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6" w:rsidRPr="00EC7436" w:rsidRDefault="00EC7436" w:rsidP="00EC7436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Toc241572493"/>
      <w:bookmarkStart w:id="1" w:name="_Toc232912316"/>
      <w:bookmarkStart w:id="2" w:name="_Toc232909707"/>
      <w:bookmarkStart w:id="3" w:name="_Toc221338920"/>
      <w:bookmarkStart w:id="4" w:name="_Toc221338504"/>
      <w:bookmarkStart w:id="5" w:name="_Toc130971512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EC7436" w:rsidRPr="00EC7436" w:rsidRDefault="00EC7436" w:rsidP="00EC7436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У </w:t>
      </w:r>
      <w:proofErr w:type="gramStart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 И - П Р О Д А Ж И 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Посевная                                                                                 «___ » ___________  _____</w:t>
      </w:r>
      <w:proofErr w:type="gramStart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EC7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4095A" w:rsidRPr="0064095A" w:rsidRDefault="00EC7436" w:rsidP="0064095A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4095A" w:rsidRPr="0064095A" w:rsidRDefault="0064095A" w:rsidP="006409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лице Главы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Журавлев Александр Сергеевич, действующий на основании Устава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именуемый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(_________________________)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именуемые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proofErr w:type="gramEnd"/>
    </w:p>
    <w:p w:rsidR="00EC7436" w:rsidRPr="0064095A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64095A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1. Предмет Договора</w:t>
      </w:r>
    </w:p>
    <w:p w:rsidR="00E83C1F" w:rsidRPr="004F2C59" w:rsidRDefault="00E83C1F" w:rsidP="00E83C1F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EC7436"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котельной</w:t>
      </w:r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нежилое, </w:t>
      </w:r>
      <w:r w:rsidRPr="004F2C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1972</w:t>
      </w:r>
      <w:r w:rsidRPr="004F2C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 ввода в эксплуатацию, площад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ь  858,3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., без учета прав на землю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тажность: 3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(местоположение): Новосибирская область, </w:t>
      </w:r>
      <w:proofErr w:type="spellStart"/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Черепаново,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Островского №59 «а»/15.</w:t>
      </w:r>
    </w:p>
    <w:p w:rsidR="0064095A" w:rsidRPr="00E83C1F" w:rsidRDefault="0064095A" w:rsidP="00E83C1F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имущество принадлежит муниципальному образованию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праве постоянного (бессрочного) поль</w:t>
      </w:r>
      <w:r w:rsidR="00E83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что подтверждается</w:t>
      </w:r>
      <w:r w:rsidR="00E83C1F" w:rsidRPr="00E83C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E83C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Решением совета депутатов МО рабочего поселка Посевная Черепановского района, Новосибирской области четвертой сессии «О принятии на баланс муниципального образования рабочего поселка Посевная жилого фонда и объектов инженерной инфраструктуры ОАО «Посевнинский машиностроительный завод» от 27.05.2005г.</w:t>
      </w:r>
      <w:proofErr w:type="gramEnd"/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="006409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1.2. </w:t>
      </w:r>
      <w:proofErr w:type="gramStart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момент  заключения  настоящего  Договора  указанное   в </w:t>
      </w:r>
      <w:hyperlink r:id="rId5" w:anchor="sub_11#sub_11" w:history="1">
        <w:r w:rsidRPr="00EC7436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п. 1</w:t>
        </w:r>
      </w:hyperlink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.1 Д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оговора  «Имущество»  принадлежит  «Продавцу»  на  праве собственности, </w:t>
      </w:r>
      <w:r w:rsidR="006409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что подтвер</w:t>
      </w:r>
      <w:r w:rsidR="00E83C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ждается Решением совета депутатов МО рабочего поселка Посевная Черепановского района, Новосибирской области четвертой сессии «О принятии на баланс муниципального образования рабочего поселка Посевная жилого фонда и объектов инженерной инфраструктуры ОАО «Посевнинский машиностроительный завод» от 27.05.2005г.</w:t>
      </w:r>
      <w:proofErr w:type="gramEnd"/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</w:t>
      </w:r>
      <w:r w:rsidR="00513E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1.3. Сведения об имуществе: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1.3.1.Адрес (местоположение): Российская Федерация, Новосибирская область, Черепановский</w:t>
      </w:r>
      <w:r w:rsidR="00513E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район, р.п</w:t>
      </w:r>
      <w:r w:rsidR="002B0F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 Посе</w:t>
      </w:r>
      <w:r w:rsidR="00E83C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вная, ул. Островского №59 «а»/15</w:t>
      </w:r>
    </w:p>
    <w:p w:rsidR="002B0F48" w:rsidRPr="002B0F48" w:rsidRDefault="00EC7436" w:rsidP="00181EC6">
      <w:pPr>
        <w:spacing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1.3.2.Общая характеристика: </w:t>
      </w:r>
      <w:r w:rsidR="007E25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Нежилое </w:t>
      </w:r>
      <w:r w:rsidR="00181E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здание котельной общей площадью 858,3 кв.м., этажность - 3 этажа.</w:t>
      </w:r>
      <w:r w:rsidR="007E25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7436" w:rsidRPr="00EC7436" w:rsidRDefault="00EC7436" w:rsidP="002B0F48">
      <w:pPr>
        <w:spacing w:after="6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1.4. До подписания договора «Имущество», указанное  в п. 1.1. настоящего  Договора,  осмотрено  «Покупате</w:t>
      </w:r>
      <w:r w:rsidR="00664FF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лем»  и   независимым оценщиком ОГУП «Тех. центром НСО» </w:t>
      </w:r>
      <w:r w:rsidR="00664FFC">
        <w:rPr>
          <w:rFonts w:ascii="Times New Roman" w:eastAsia="Calibri" w:hAnsi="Times New Roman" w:cs="Times New Roman"/>
          <w:lang w:eastAsia="ru-RU"/>
        </w:rPr>
        <w:t>(отчет №974 от 06.09.2018г.</w:t>
      </w:r>
      <w:r w:rsidR="005B1BFB">
        <w:rPr>
          <w:rFonts w:ascii="Times New Roman" w:eastAsia="Calibri" w:hAnsi="Times New Roman" w:cs="Times New Roman"/>
          <w:lang w:eastAsia="ru-RU"/>
        </w:rPr>
        <w:t xml:space="preserve">). 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Недостатки  или  дефекты,  препятствующие  использованию  «Имущества» по  назначению,  на  момент  осмотра  «Покупателем»  не обнаружены.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1.5. «Продавец» гарантирует, что до заключения Договора с «Покупателем» «Имущество», указанное в </w:t>
      </w:r>
      <w:r w:rsidRPr="00EC743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п. 1.1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настоящего  Договора,  никому не отчуждено,  не заложено,  не  обещано,  в  споре  не   состоит, в доверительное управление, в аренду, в качестве вклада в уставный  капитал юридических лиц не передано,  иными правами третьих лиц не обременено.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B1BFB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</w:t>
      </w:r>
    </w:p>
    <w:p w:rsidR="005B1BFB" w:rsidRDefault="005B1BFB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B1BFB" w:rsidRDefault="005B1BFB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C7436" w:rsidRPr="00EC7436" w:rsidRDefault="00EC7436" w:rsidP="005B1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2. Цена Договора и порядок расчетов</w:t>
      </w:r>
    </w:p>
    <w:p w:rsidR="00EC7436" w:rsidRPr="00EC7436" w:rsidRDefault="00EC7436" w:rsidP="00EC7436">
      <w:pPr>
        <w:tabs>
          <w:tab w:val="left" w:pos="700"/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2.1. Соглас</w:t>
      </w:r>
      <w:r w:rsidR="00664FF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но отчету независимого оценщика ОГУП «Тех. центром НСО» </w:t>
      </w:r>
      <w:r w:rsidR="00373B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№974 </w:t>
      </w:r>
      <w:r w:rsidR="00664FF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от </w:t>
      </w:r>
      <w:r w:rsidR="00373B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06.09.2018г. </w:t>
      </w:r>
      <w:r w:rsidR="005B1B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ТС рыночная стоимость «Имущества» (об</w:t>
      </w:r>
      <w:r w:rsidR="00373B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ъекта оценки составляет): 400 600, 00 (четыреста тысяч шестьсот</w:t>
      </w:r>
      <w:r w:rsidR="005B1B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) </w:t>
      </w:r>
      <w:r w:rsidR="00373B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рублей </w:t>
      </w:r>
      <w:r w:rsidR="005B1B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00 коп.</w:t>
      </w:r>
    </w:p>
    <w:p w:rsidR="00EC7436" w:rsidRPr="00EC7436" w:rsidRDefault="00EC7436" w:rsidP="00EC7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2.2. «Имущество» указанное  в </w:t>
      </w:r>
      <w:r w:rsidRPr="00EC7436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п. 1.1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настоящего  Договора продано на открытом аукционе (протокол </w:t>
      </w:r>
      <w:r w:rsidRPr="00EC7436">
        <w:rPr>
          <w:rFonts w:ascii="Times New Roman" w:eastAsia="Calibri" w:hAnsi="Times New Roman" w:cs="Times New Roman"/>
          <w:sz w:val="24"/>
          <w:szCs w:val="20"/>
          <w:lang w:eastAsia="ru-RU"/>
        </w:rPr>
        <w:t>от</w:t>
      </w:r>
      <w:r w:rsidR="005B1BF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5B1BFB">
        <w:rPr>
          <w:rFonts w:ascii="Times New Roman" w:eastAsia="Calibri" w:hAnsi="Times New Roman" w:cs="Times New Roman"/>
          <w:sz w:val="24"/>
          <w:szCs w:val="20"/>
          <w:lang w:eastAsia="ru-RU"/>
        </w:rPr>
        <w:t>д.м.г</w:t>
      </w:r>
      <w:proofErr w:type="spellEnd"/>
      <w:r w:rsidR="005B1BFB">
        <w:rPr>
          <w:rFonts w:ascii="Times New Roman" w:eastAsia="Calibri" w:hAnsi="Times New Roman" w:cs="Times New Roman"/>
          <w:sz w:val="24"/>
          <w:szCs w:val="20"/>
          <w:lang w:eastAsia="ru-RU"/>
        </w:rPr>
        <w:t>.)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) за</w:t>
      </w:r>
      <w:r w:rsidR="005B1B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________руб.____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коп</w:t>
      </w:r>
      <w:proofErr w:type="gramStart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proofErr w:type="gramEnd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proofErr w:type="gramStart"/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умма___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рублей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00 копеек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 xml:space="preserve">           2.3. «Покупатель» оплачивает    «Продавцу»     стоимость     «Имущества», указанного в п.1.1., </w:t>
      </w:r>
      <w:r w:rsidRPr="00EC7436">
        <w:rPr>
          <w:rFonts w:ascii="Times New Roman" w:eastAsia="Calibri" w:hAnsi="Times New Roman" w:cs="Times New Roman"/>
          <w:sz w:val="24"/>
          <w:szCs w:val="24"/>
        </w:rPr>
        <w:t xml:space="preserve">в течение 5 дней, </w:t>
      </w:r>
      <w:proofErr w:type="gramStart"/>
      <w:r w:rsidRPr="00EC7436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EC743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оговора купли-продажи, путем  безналичного перечисления  стоимости приобретаемого имущества  на расчетный счёт «Продавца»:</w:t>
      </w:r>
    </w:p>
    <w:p w:rsidR="00EC7436" w:rsidRPr="000C4888" w:rsidRDefault="00EC7436" w:rsidP="00EC743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Счёт получателя: 401 018 109 000 000 100 01, Банк получателя: </w:t>
      </w:r>
      <w:proofErr w:type="gramStart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Сибирское</w:t>
      </w:r>
      <w:proofErr w:type="gramEnd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 Банка России г. Новосибирск, БИК банка получателя: 045004001, ИНН/КПП получателя: 5440101418/544001001,  Получатель: УФК по Новосибирской области (администрация рабочего поселка Посевная </w:t>
      </w:r>
      <w:proofErr w:type="spellStart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Новосибирской области </w:t>
      </w:r>
      <w:proofErr w:type="gramStart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045 130 04 660), </w:t>
      </w:r>
      <w:r w:rsidR="009B4008" w:rsidRPr="000C488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ОКТМО: </w:t>
      </w:r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50657163, </w:t>
      </w:r>
      <w:r w:rsidR="009B4008" w:rsidRPr="000C48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КБК </w:t>
      </w:r>
      <w:r w:rsidR="009B4008" w:rsidRPr="000C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555 114 02053 13 0000 410 – доходы от продажи муниципального имущества</w:t>
      </w:r>
      <w:r w:rsidR="009B4008" w:rsidRPr="000C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2.4. Задаток, оплаченный до начала открытого аукциона в сумме </w:t>
      </w:r>
      <w:r w:rsidR="009B40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(____) 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руб. </w:t>
      </w:r>
      <w:r w:rsidR="009B40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00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коп. (</w:t>
      </w:r>
      <w:r w:rsidR="009B40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____сумма___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) рубл</w:t>
      </w:r>
      <w:r w:rsidR="009B40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ей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9B40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00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копеек, засчитывается в уплату стоимости приобретаемого «Имущества».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2.5. Передача «Покупателю» приобретённого  «Имущества» и оформление права собственности на него осуществляется в срок не позднее чем через 30 дней после дня полной оплаты «Имущества». </w:t>
      </w:r>
    </w:p>
    <w:p w:rsidR="00EC7436" w:rsidRPr="00EC7436" w:rsidRDefault="00EC7436" w:rsidP="00EC7436">
      <w:pPr>
        <w:tabs>
          <w:tab w:val="left" w:pos="70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2.6. 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Обязательства  «Покупателя»  по  оплате  стоимости  приобретаемого «Имущества»  считаются  выполненными после внесения всей стоимости  за «Имущество» на счет «Продавца».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просрочки внесения платежей «Покупатель» уплачивает «Продавцу» пеню в размере 0,5%  от суммы задолженности за каждый день просрочки платежа.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3. Переход прав</w:t>
      </w:r>
    </w:p>
    <w:p w:rsidR="00EC7436" w:rsidRPr="00EC7436" w:rsidRDefault="00EC7436" w:rsidP="00EC7436">
      <w:pPr>
        <w:tabs>
          <w:tab w:val="left" w:pos="700"/>
          <w:tab w:val="left" w:pos="3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3.1. Право собственности у «Покупателя» на приобретаемое по настоящему Договору «Имущество» возникает с момента государственной регистрации  перехода права собственности на данное «Имущество» в Управлении Федеральной  службы государственной регистрации, кадастра и картографии по Новосибирской области.</w:t>
      </w:r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3.2.  С  момента  приобретения  права   собственности   на «Имущество»,  являющееся предметом настоящего Договора,  «Покупатель»   осуществляет  права владения, пользования и распоряжения данным «Имуществом» в соответствии с  его  назначением  и  требованиями   законодательства   Российской   Федерации и  принимает на себя  бремя  расходов,  связанных  с  содержанием  «Имущества»,   в  том  числе  по  уплате    налогов и других обязательных платежей.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120" w:line="240" w:lineRule="auto"/>
        <w:ind w:left="100"/>
        <w:jc w:val="center"/>
        <w:rPr>
          <w:rFonts w:ascii="Times New Roman" w:eastAsia="MS Mincho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C7436">
        <w:rPr>
          <w:rFonts w:ascii="Times New Roman" w:eastAsia="MS Mincho" w:hAnsi="Times New Roman" w:cs="Times New Roman"/>
          <w:b/>
          <w:bCs/>
          <w:color w:val="000080"/>
          <w:sz w:val="24"/>
          <w:szCs w:val="24"/>
          <w:lang w:eastAsia="ru-RU"/>
        </w:rPr>
        <w:t>4.Права и обязанности сторон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4.1.«Продавец» обязуется: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4.1.1.Обеспечить сохранность  продаваемого «Имущества» до даты заключения Договора купли-продажи и перехода права собственности на продаваемое «Имущество».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4.2.  «Покупатель» обязан: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4.2.1.Своевременно внести денежные средства за  приобретаемое «Имущество».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tabs>
          <w:tab w:val="left" w:pos="700"/>
          <w:tab w:val="left" w:pos="3720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5. Передача имущества</w:t>
      </w:r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5.1. </w:t>
      </w:r>
      <w:proofErr w:type="gramStart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Передача «Продавцом» «Имущества», указанного  в  </w:t>
      </w:r>
      <w:hyperlink r:id="rId6" w:anchor="sub_100#sub_100" w:history="1">
        <w:r w:rsidRPr="00EC7436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разделе 1</w:t>
        </w:r>
      </w:hyperlink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настоящего Договора,  и   принятие  его  «Покупателем»  осуществляются   на   основании акта приема-передачи, подписанного  «Сторонами»  Договора.</w:t>
      </w:r>
      <w:proofErr w:type="gramEnd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После  подписания акта приема-передачи обязательства «Сторон» по настоящему Договору  считаются выполненными полностью.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6. Заключительные положения</w:t>
      </w:r>
    </w:p>
    <w:p w:rsidR="00EC7436" w:rsidRPr="00EC7436" w:rsidRDefault="00EC7436" w:rsidP="00EC74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6.1. Споры «Сторон», вытекающие из настоящего Договора или относящиеся к нему, в том числе споры, порожденные толкованием Договора,  разрешаются в судебном порядке.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наличии форс-мажорных обстоятельств, препятствующих исполнению настоящего Договора, «Стороны» имеют право на внесение в настоящий Договор дополнений в части изменения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порядка и сроков исполнения настоящего Договора.</w:t>
      </w:r>
    </w:p>
    <w:p w:rsidR="00EC7436" w:rsidRPr="00EC7436" w:rsidRDefault="00EC7436" w:rsidP="00EC7436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6.2.   Изменение   и   расторжение   настоящего       Договора могут осуществляться «Сторонами» по  основаниям  и  в  порядке,   установленном  Гражданским кодексом РФ.</w:t>
      </w:r>
    </w:p>
    <w:p w:rsidR="00EC7436" w:rsidRPr="00EC7436" w:rsidRDefault="00EC7436" w:rsidP="00EC7436">
      <w:pPr>
        <w:tabs>
          <w:tab w:val="left" w:pos="700"/>
          <w:tab w:val="left" w:pos="3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6.3.  Расходы,  связанные  с  оформлением  настоящего   Договора и государственной регистрацией перехода прав собственности, несет «Покупатель».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6.4. Настоящий  Договор  вступает  в  силу  со  дня  его  подписания «Сторонами» и действует до исполнения всех обязательств по настоящему Договору обеими «Сторонами».</w:t>
      </w:r>
    </w:p>
    <w:p w:rsidR="00EC7436" w:rsidRPr="00EC7436" w:rsidRDefault="00EC7436" w:rsidP="00EC74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6.5. Настоящий Договор составлен в трех  экземплярах,  имеющих равную    юридическую    силу,    один    из  которых хранится в Управлении Федеральной  службы государственной регистрации, кадастра и картографии по Новосибирской области, один - у «Покупателя», один - у «Продавца».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7. Адреса, реквизиты Сторон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Courier New" w:eastAsia="Calibri" w:hAnsi="Courier New" w:cs="Courier New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«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Продавец»:   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C7436" w:rsidRDefault="00EC7436" w:rsidP="00EC7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Почтовый адрес: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633511,</w:t>
      </w:r>
    </w:p>
    <w:p w:rsidR="009B4008" w:rsidRPr="00EC7436" w:rsidRDefault="009B4008" w:rsidP="00EC7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Посевная, ул. Островского, 58.</w:t>
      </w:r>
    </w:p>
    <w:p w:rsidR="00EC7436" w:rsidRPr="00EC7436" w:rsidRDefault="00EC7436" w:rsidP="00EC7436">
      <w:pPr>
        <w:tabs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C7436" w:rsidRPr="00EC7436" w:rsidRDefault="00EC7436" w:rsidP="00EC7436">
      <w:pPr>
        <w:shd w:val="clear" w:color="auto" w:fill="FFFFFF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А.С. Журавлев</w:t>
      </w:r>
    </w:p>
    <w:p w:rsidR="00EC7436" w:rsidRPr="00EC7436" w:rsidRDefault="00EC7436" w:rsidP="00EC7436">
      <w:pPr>
        <w:shd w:val="clear" w:color="auto" w:fill="FFFFFF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«_____»_________ ______ </w:t>
      </w:r>
      <w:proofErr w:type="gramStart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                               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«Покупатель»</w:t>
      </w:r>
    </w:p>
    <w:p w:rsidR="00EC7436" w:rsidRPr="00EC7436" w:rsidRDefault="009B4008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ФИО, паспорт (серия номер), выданный (кем, когда, от какого числа) зарегистрированный по адресу: адрес регистрации).</w:t>
      </w:r>
      <w:proofErr w:type="gramEnd"/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B4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«_____»__________  ______ </w:t>
      </w:r>
      <w:proofErr w:type="gramStart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                               </w:t>
      </w: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Default="00EC7436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4008" w:rsidRDefault="009B4008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B11" w:rsidRPr="00EC7436" w:rsidRDefault="00373B11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К Т</w:t>
      </w:r>
    </w:p>
    <w:p w:rsidR="00EC7436" w:rsidRPr="00EC7436" w:rsidRDefault="00EC7436" w:rsidP="00EC7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ПРИЕМА-ПЕРЕДАЧИ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 xml:space="preserve">к Договору купли-продажи 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 xml:space="preserve"> от  «____» __________  ________ г.</w:t>
      </w:r>
    </w:p>
    <w:p w:rsidR="009B4008" w:rsidRPr="0064095A" w:rsidRDefault="009B4008" w:rsidP="009B4008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6" w:rsidRPr="00EC7436" w:rsidRDefault="009B4008" w:rsidP="005431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лице Главы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Журавлев Александр Сергеевич, действующий на основании Устава рабочего поселка Посевная </w:t>
      </w:r>
      <w:proofErr w:type="spellStart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именуемый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(_________________________)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именуемые в дальнейшем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r w:rsidR="00EC7436"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gramEnd"/>
    </w:p>
    <w:p w:rsidR="009B4008" w:rsidRPr="00373B11" w:rsidRDefault="00EC7436" w:rsidP="00373B11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1. </w:t>
      </w:r>
      <w:proofErr w:type="gramStart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 Договору купли-продажи    от «____» __________ ______ года     «Продавец»  передал в собственность  «Покупателю», а «Покупатель» принял «Имущество», указанное в п.1.1.</w:t>
      </w:r>
      <w:proofErr w:type="gramEnd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Договора купли-продажи:</w:t>
      </w:r>
      <w:r w:rsidR="00373B11" w:rsidRPr="0037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котельной</w:t>
      </w:r>
      <w:r w:rsidR="00373B11"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нежилое, </w:t>
      </w:r>
      <w:r w:rsidR="00373B11" w:rsidRPr="004F2C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37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1972</w:t>
      </w:r>
      <w:r w:rsidR="00373B11" w:rsidRPr="004F2C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 ввода в эксплуатацию, площад</w:t>
      </w:r>
      <w:r w:rsidR="0037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ь  858,3 </w:t>
      </w:r>
      <w:proofErr w:type="spellStart"/>
      <w:r w:rsidR="0037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кв.м</w:t>
      </w:r>
      <w:proofErr w:type="spellEnd"/>
      <w:r w:rsidR="0037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., без учета прав на землю</w:t>
      </w:r>
      <w:r w:rsidR="00373B11"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B11"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3B11"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373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тажность: 3</w:t>
      </w:r>
      <w:r w:rsidR="00373B11"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B11"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3B11"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(местоположение): Новосибирская область, </w:t>
      </w:r>
      <w:proofErr w:type="spellStart"/>
      <w:r w:rsidR="00373B11"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="00373B11"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Черепаново, </w:t>
      </w:r>
      <w:r w:rsidR="00373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Островского №59 «а»/15.</w:t>
      </w:r>
    </w:p>
    <w:p w:rsidR="00EC7436" w:rsidRPr="00EC7436" w:rsidRDefault="00EC7436" w:rsidP="0054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Courier New" w:eastAsia="Calibri" w:hAnsi="Courier New" w:cs="Courier New"/>
          <w:lang w:eastAsia="ru-RU"/>
        </w:rPr>
        <w:t xml:space="preserve">     </w:t>
      </w:r>
      <w:r w:rsidR="005431C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2.  С  момента  подписания  «Сторонами»  настоящего  акта  приема-передачи обязанность «Продавца»  передать указанное  в п.1.1 Договора купли-продажи «Имущество»,  и обязанность «Покупателя»  принять  его  признается   выполненной.  «Стороны»  не  имеют  друг  к  другу  претензий, связанных с исполнением Договора  купли-продажи,   переданного по настоящему акту приема-передачи «Имущества».</w:t>
      </w:r>
    </w:p>
    <w:p w:rsidR="00373B11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EC74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3. Настоящий акт приема-передачи составлен в трех экземплярах,  один  из  которых хранится в делах Управления Федеральной  службы государственной регистрации, кадастра и картографии по Новосибирской области, один - у «Покупателя», один - у «Продавца».</w:t>
      </w: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C7436" w:rsidRPr="00EC7436" w:rsidRDefault="00EC7436" w:rsidP="00EC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  <w:lang w:eastAsia="ru-RU"/>
        </w:rPr>
        <w:t>Подписи сторон: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Передал:                                                                                                                                       Принял: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«Продавец»                                                                                                                        «Покупатель»      </w:t>
      </w: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  </w:t>
      </w:r>
      <w:r w:rsidR="005431CE">
        <w:rPr>
          <w:rFonts w:ascii="Times New Roman" w:eastAsia="Calibri" w:hAnsi="Times New Roman" w:cs="Times New Roman"/>
          <w:sz w:val="24"/>
          <w:szCs w:val="24"/>
          <w:lang w:eastAsia="ru-RU"/>
        </w:rPr>
        <w:t>А.С. Журавлев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_____________</w:t>
      </w:r>
      <w:r w:rsidR="005431CE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C7436" w:rsidRPr="00EC7436" w:rsidRDefault="00EC7436" w:rsidP="005431CE">
      <w:pPr>
        <w:spacing w:after="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436" w:rsidRPr="00EC7436" w:rsidRDefault="00EC7436" w:rsidP="00EC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"___"___________ _______ г.                                                             "___"____________  _______ </w:t>
      </w:r>
      <w:proofErr w:type="gramStart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EC74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End w:id="0"/>
      <w:bookmarkEnd w:id="1"/>
      <w:bookmarkEnd w:id="2"/>
      <w:bookmarkEnd w:id="3"/>
      <w:bookmarkEnd w:id="4"/>
      <w:bookmarkEnd w:id="5"/>
    </w:p>
    <w:p w:rsidR="000B6C2D" w:rsidRDefault="000B6C2D"/>
    <w:sectPr w:rsidR="000B6C2D" w:rsidSect="005C63F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6"/>
    <w:rsid w:val="000B6C2D"/>
    <w:rsid w:val="000C4888"/>
    <w:rsid w:val="00181EC6"/>
    <w:rsid w:val="002B0F48"/>
    <w:rsid w:val="00373B11"/>
    <w:rsid w:val="00513EE1"/>
    <w:rsid w:val="005431CE"/>
    <w:rsid w:val="005B1BFB"/>
    <w:rsid w:val="0064095A"/>
    <w:rsid w:val="00664FFC"/>
    <w:rsid w:val="007E25DA"/>
    <w:rsid w:val="009B4008"/>
    <w:rsid w:val="00E83C1F"/>
    <w:rsid w:val="00E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&#1057;&#1040;&#1060;&#1054;&#1053;&#1054;&#1042;&#1040;\My%20Documents\&#1040;&#1056;&#1057;&#1048;&#1041;&#1045;&#1050;&#1054;&#1042;&#1040;\Dogowor\&#1050;&#1091;&#1087;&#1083;&#1103;-&#1087;&#1088;&#1086;&#1076;&#1072;&#1078;&#1072;\2007\&#1044;&#1086;&#1075;.&#1050;&#1072;&#1096;&#1090;&#1072;&#1085;&#1086;&#1074;&#1072;.2.rtf" TargetMode="External"/><Relationship Id="rId5" Type="http://schemas.openxmlformats.org/officeDocument/2006/relationships/hyperlink" Target="file:///\\&#1057;&#1040;&#1060;&#1054;&#1053;&#1054;&#1042;&#1040;\My%20Documents\&#1040;&#1056;&#1057;&#1048;&#1041;&#1045;&#1050;&#1054;&#1042;&#1040;\Dogowor\&#1050;&#1091;&#1087;&#1083;&#1103;-&#1087;&#1088;&#1086;&#1076;&#1072;&#1078;&#1072;\2007\&#1044;&#1086;&#1075;.&#1050;&#1072;&#1096;&#1090;&#1072;&#1085;&#1086;&#1074;&#1072;.2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2018-10-08T07:54:00Z</dcterms:created>
  <dcterms:modified xsi:type="dcterms:W3CDTF">2018-10-10T06:25:00Z</dcterms:modified>
</cp:coreProperties>
</file>