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CEB" w:rsidRPr="000D0CEB" w:rsidRDefault="000D0CEB" w:rsidP="000D0CEB">
      <w:pPr>
        <w:shd w:val="clear" w:color="auto" w:fill="FFFFFF"/>
        <w:spacing w:after="255" w:line="480" w:lineRule="atLeast"/>
        <w:outlineLvl w:val="0"/>
        <w:rPr>
          <w:rFonts w:ascii="Arial" w:eastAsia="Times New Roman" w:hAnsi="Arial" w:cs="Arial"/>
          <w:b/>
          <w:bCs/>
          <w:color w:val="4D4D4D"/>
          <w:kern w:val="36"/>
          <w:sz w:val="32"/>
          <w:szCs w:val="32"/>
          <w:lang w:eastAsia="ru-RU"/>
        </w:rPr>
      </w:pPr>
      <w:r w:rsidRPr="000D0CEB">
        <w:rPr>
          <w:rFonts w:ascii="Arial" w:eastAsia="Times New Roman" w:hAnsi="Arial" w:cs="Arial"/>
          <w:b/>
          <w:bCs/>
          <w:color w:val="4D4D4D"/>
          <w:kern w:val="36"/>
          <w:sz w:val="32"/>
          <w:szCs w:val="32"/>
          <w:lang w:eastAsia="ru-RU"/>
        </w:rPr>
        <w:t>Вступили в силу изменения в Жилищный кодекс, касающиеся управления многоквартирными домами</w:t>
      </w:r>
      <w:bookmarkStart w:id="0" w:name="_GoBack"/>
      <w:bookmarkEnd w:id="0"/>
    </w:p>
    <w:tbl>
      <w:tblPr>
        <w:tblpPr w:leftFromText="45" w:rightFromText="45" w:vertAnchor="text" w:tblpXSpec="right" w:tblpYSpec="center"/>
        <w:tblW w:w="30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0"/>
      </w:tblGrid>
      <w:tr w:rsidR="000D0CEB" w:rsidRPr="000D0CEB" w:rsidTr="000D0CEB">
        <w:tc>
          <w:tcPr>
            <w:tcW w:w="0" w:type="auto"/>
            <w:hideMark/>
          </w:tcPr>
          <w:p w:rsidR="000D0CEB" w:rsidRPr="000D0CEB" w:rsidRDefault="000D0CEB" w:rsidP="000D0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CEB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EC308B8" wp14:editId="7B325F3F">
                  <wp:extent cx="1903095" cy="1903095"/>
                  <wp:effectExtent l="0" t="0" r="1905" b="1905"/>
                  <wp:docPr id="1" name="Рисунок 1" descr="11 января вступили в силу изменения в ЖК РФ, касающиеся управления МК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1 января вступили в силу изменения в ЖК РФ, касающиеся управления МК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095" cy="1903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0CEB" w:rsidRPr="000D0CEB" w:rsidTr="000D0CEB">
        <w:tc>
          <w:tcPr>
            <w:tcW w:w="0" w:type="auto"/>
            <w:hideMark/>
          </w:tcPr>
          <w:p w:rsidR="000D0CEB" w:rsidRPr="000D0CEB" w:rsidRDefault="000D0CEB" w:rsidP="000D0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0CEB" w:rsidRPr="000D0CEB" w:rsidRDefault="000D0CEB" w:rsidP="000D0CEB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0D0CE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31 декабря 2017 года были внесены изменения в </w:t>
      </w:r>
      <w:hyperlink r:id="rId7" w:tgtFrame="_blank" w:history="1">
        <w:r w:rsidRPr="000D0CEB">
          <w:rPr>
            <w:rFonts w:ascii="Arial" w:eastAsia="Times New Roman" w:hAnsi="Arial" w:cs="Arial"/>
            <w:color w:val="2060A4"/>
            <w:sz w:val="23"/>
            <w:szCs w:val="23"/>
            <w:bdr w:val="none" w:sz="0" w:space="0" w:color="auto" w:frame="1"/>
            <w:lang w:eastAsia="ru-RU"/>
          </w:rPr>
          <w:t>Жилищный кодекс</w:t>
        </w:r>
      </w:hyperlink>
      <w:r w:rsidRPr="000D0CE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и некоторые другие законодательные акты, регламентирующие деятельность по управлению многоквартирными домами. Большинство поправок вступило в силу 11 января 2018 года, однако для некоторых положений установлены иные сроки (</w:t>
      </w:r>
      <w:hyperlink r:id="rId8" w:history="1">
        <w:r w:rsidRPr="000D0CEB">
          <w:rPr>
            <w:rFonts w:ascii="Arial" w:eastAsia="Times New Roman" w:hAnsi="Arial" w:cs="Arial"/>
            <w:color w:val="2060A4"/>
            <w:sz w:val="23"/>
            <w:szCs w:val="23"/>
            <w:bdr w:val="none" w:sz="0" w:space="0" w:color="auto" w:frame="1"/>
            <w:lang w:eastAsia="ru-RU"/>
          </w:rPr>
          <w:t>Федеральный закон от 31 декабря 2017 г. № 485-ФЗ</w:t>
        </w:r>
      </w:hyperlink>
      <w:r w:rsidRPr="000D0CE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).</w:t>
      </w:r>
    </w:p>
    <w:p w:rsidR="000D0CEB" w:rsidRPr="000D0CEB" w:rsidRDefault="000D0CEB" w:rsidP="000D0CEB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0D0CEB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Отметим некоторые из нововведений.</w:t>
      </w:r>
    </w:p>
    <w:p w:rsidR="000D0CEB" w:rsidRPr="000D0CEB" w:rsidRDefault="000D0CEB" w:rsidP="000D0CEB">
      <w:pPr>
        <w:numPr>
          <w:ilvl w:val="0"/>
          <w:numId w:val="1"/>
        </w:numPr>
        <w:shd w:val="clear" w:color="auto" w:fill="FFFFFF"/>
        <w:spacing w:after="0" w:line="240" w:lineRule="auto"/>
        <w:ind w:left="15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D0CE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Лицензия на осуществление предпринимательской деятельности по управлению многоквартирными домами (МКД) теперь будет выдаваться не бессрочно, а на 5 лет. Причем указанное нововведение о сроке действия лицензии применяется к ранее выданным лицензиям: в этом случае срок исчисляется со дня вступления в силу рассматриваемого закона. Порядок продления срока действия лицензии определит Правительство РФ.</w:t>
      </w:r>
    </w:p>
    <w:p w:rsidR="000D0CEB" w:rsidRPr="000D0CEB" w:rsidRDefault="000D0CEB" w:rsidP="000D0CEB">
      <w:pPr>
        <w:numPr>
          <w:ilvl w:val="0"/>
          <w:numId w:val="1"/>
        </w:numPr>
        <w:shd w:val="clear" w:color="auto" w:fill="FFFFFF"/>
        <w:spacing w:before="60" w:after="0" w:line="240" w:lineRule="auto"/>
        <w:ind w:left="15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D0CE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Перечень лицензионных требований дополнен новым требованием – отсутствие тождественности или схожести до степени смешения фирменного наименования соискателя лицензии или лицензиата с фирменным наименованием лицензиата, право которого на осуществление предпринимательской деятельности по управлению многоквартирными домами возникло ранее. Лицензиаты, не соответствующие данному требованию на 11 января 2018 года (день вступления в силу рассматриваемого закона), в течение 6 месяцев обязаны внести изменения в свои учредительные документы.</w:t>
      </w:r>
    </w:p>
    <w:p w:rsidR="000D0CEB" w:rsidRPr="000D0CEB" w:rsidRDefault="000D0CEB" w:rsidP="000D0CEB">
      <w:pPr>
        <w:numPr>
          <w:ilvl w:val="0"/>
          <w:numId w:val="1"/>
        </w:numPr>
        <w:shd w:val="clear" w:color="auto" w:fill="FFFFFF"/>
        <w:spacing w:before="60" w:after="0" w:line="240" w:lineRule="auto"/>
        <w:ind w:left="15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D0CE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 </w:t>
      </w:r>
      <w:hyperlink r:id="rId9" w:history="1">
        <w:r w:rsidRPr="000D0CEB">
          <w:rPr>
            <w:rFonts w:ascii="Arial" w:eastAsia="Times New Roman" w:hAnsi="Arial" w:cs="Arial"/>
            <w:color w:val="2060A4"/>
            <w:sz w:val="21"/>
            <w:szCs w:val="21"/>
            <w:bdr w:val="none" w:sz="0" w:space="0" w:color="auto" w:frame="1"/>
            <w:lang w:eastAsia="ru-RU"/>
          </w:rPr>
          <w:t>Жилищный кодекс РФ</w:t>
        </w:r>
      </w:hyperlink>
      <w:r w:rsidRPr="000D0CE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 появилось положение, позволяющее управляющим организациям сохранять за собой экономию, полученную при надлежащем выполнении работ. </w:t>
      </w:r>
      <w:proofErr w:type="gramStart"/>
      <w:r w:rsidRPr="000D0CE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Предусмотрено, что если по результатам исполнения договора управления многоквартирным домом в соответствии с размещенным в ГИС ЖКХ отчетом о его выполнении фактические расходы управляющей организации оказались меньше тех, которые учитывались при установлении размера платы за содержание жилого помещения, указанная разница остается в распоряжении управляющей компании.</w:t>
      </w:r>
      <w:proofErr w:type="gramEnd"/>
      <w:r w:rsidRPr="000D0CE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Необходимое условие: полученная экономия не привела к ненадлежащему качеству оказанных услуг и (или) выполненных работ. Иное распределение полученной экономии может быть предусмотрено договором управления многоквартирным домом.</w:t>
      </w:r>
    </w:p>
    <w:p w:rsidR="000D0CEB" w:rsidRPr="000D0CEB" w:rsidRDefault="000D0CEB" w:rsidP="000D0CEB">
      <w:pPr>
        <w:numPr>
          <w:ilvl w:val="0"/>
          <w:numId w:val="1"/>
        </w:numPr>
        <w:shd w:val="clear" w:color="auto" w:fill="FFFFFF"/>
        <w:spacing w:before="60" w:after="0" w:line="240" w:lineRule="auto"/>
        <w:ind w:left="15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D0CE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Введено понятие "грубых нарушений лицензионных требований", совершение которых при определенных условиях может послужить основанием для исключения из реестра лицензий субъекта РФ сведений о многоквартирном доме (многоквартирных домах), деятельность по управлению которым осуществляет лицензиат. Перечень грубых нарушений лицензионных требований должно определить Правительство РФ.</w:t>
      </w:r>
    </w:p>
    <w:p w:rsidR="000D0CEB" w:rsidRPr="000D0CEB" w:rsidRDefault="000D0CEB" w:rsidP="000D0CEB">
      <w:pPr>
        <w:numPr>
          <w:ilvl w:val="0"/>
          <w:numId w:val="1"/>
        </w:numPr>
        <w:shd w:val="clear" w:color="auto" w:fill="FFFFFF"/>
        <w:spacing w:before="60" w:after="0" w:line="240" w:lineRule="auto"/>
        <w:ind w:left="15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D0CE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Органам государственного жилищного надзора предоставлена возможность обратиться </w:t>
      </w:r>
      <w:proofErr w:type="gramStart"/>
      <w:r w:rsidRPr="000D0CE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 суд с заявлением об аннулировании лицензии в случае отсутствия в течение</w:t>
      </w:r>
      <w:proofErr w:type="gramEnd"/>
      <w:r w:rsidRPr="000D0CE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6 месяцев в реестре лицензий субъекта РФ сведений о многоквартирных домах, деятельность по управлению которыми осуществляет лицензиат.</w:t>
      </w:r>
    </w:p>
    <w:p w:rsidR="000D0CEB" w:rsidRPr="000D0CEB" w:rsidRDefault="000D0CEB" w:rsidP="000D0CEB">
      <w:pPr>
        <w:numPr>
          <w:ilvl w:val="0"/>
          <w:numId w:val="1"/>
        </w:numPr>
        <w:shd w:val="clear" w:color="auto" w:fill="FFFFFF"/>
        <w:spacing w:before="60" w:after="0" w:line="240" w:lineRule="auto"/>
        <w:ind w:left="15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gramStart"/>
      <w:r w:rsidRPr="000D0CE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Закреплено право лиц, принявших от застройщика после выдачи ему разрешения на ввод МКД в эксплуатацию помещения в данном доме по передаточному акту (или иному документу о передаче), принимать участие в общих собраниях собственников помещений в МКД и принимать решения по вопросам, отнесенным к компетенции собрания, в течение года со дня выдачи разрешения на ввод МКД в эксплуатацию.</w:t>
      </w:r>
      <w:proofErr w:type="gramEnd"/>
    </w:p>
    <w:p w:rsidR="000D0CEB" w:rsidRPr="000D0CEB" w:rsidRDefault="000D0CEB" w:rsidP="000D0CEB">
      <w:pPr>
        <w:numPr>
          <w:ilvl w:val="0"/>
          <w:numId w:val="1"/>
        </w:numPr>
        <w:shd w:val="clear" w:color="auto" w:fill="FFFFFF"/>
        <w:spacing w:before="60" w:after="0" w:line="240" w:lineRule="auto"/>
        <w:ind w:left="15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D0CE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Инициатор общего собрания собственников помещений в МКД теперь обязан передавать в управляющую организацию, правление ТСЖ, ЖСК, иного специализированного потребительского кооператива, а при непосредственном способе управления многоквартирным домом – в орган государственного жилищного надзора, не копию решения и протокола общего собрания, а их подлинники. А они, в свою очередь, обязаны передавать полученные оригиналы решения и протокола общего собрания в органы государственного жилищного надзора.</w:t>
      </w:r>
    </w:p>
    <w:p w:rsidR="000D0CEB" w:rsidRPr="000D0CEB" w:rsidRDefault="000D0CEB" w:rsidP="000D0CEB">
      <w:pPr>
        <w:numPr>
          <w:ilvl w:val="0"/>
          <w:numId w:val="1"/>
        </w:numPr>
        <w:shd w:val="clear" w:color="auto" w:fill="FFFFFF"/>
        <w:spacing w:before="60" w:after="0" w:line="240" w:lineRule="auto"/>
        <w:ind w:left="15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D0CE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Установлен ряд дополнительных обязанностей, которые должна выполнить "старая" управляющая организация при прекращении договора управления многоквартирным домом.</w:t>
      </w:r>
    </w:p>
    <w:p w:rsidR="000D0CEB" w:rsidRPr="000D0CEB" w:rsidRDefault="000D0CEB" w:rsidP="000D0CEB">
      <w:pPr>
        <w:numPr>
          <w:ilvl w:val="0"/>
          <w:numId w:val="1"/>
        </w:numPr>
        <w:shd w:val="clear" w:color="auto" w:fill="FFFFFF"/>
        <w:spacing w:before="60" w:after="0" w:line="240" w:lineRule="auto"/>
        <w:ind w:left="15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0D0CE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 </w:t>
      </w:r>
      <w:hyperlink r:id="rId10" w:history="1">
        <w:r w:rsidRPr="000D0CEB">
          <w:rPr>
            <w:rFonts w:ascii="Arial" w:eastAsia="Times New Roman" w:hAnsi="Arial" w:cs="Arial"/>
            <w:color w:val="2060A4"/>
            <w:sz w:val="21"/>
            <w:szCs w:val="21"/>
            <w:bdr w:val="none" w:sz="0" w:space="0" w:color="auto" w:frame="1"/>
            <w:lang w:eastAsia="ru-RU"/>
          </w:rPr>
          <w:t>Жилищный кодекс РФ</w:t>
        </w:r>
      </w:hyperlink>
      <w:r w:rsidRPr="000D0CE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 теперь прямо закреплено, что управляющие организации, ТСЖ либо жилищные кооперативы или иные специализированные потребительские кооперативы, осуществляющие управление многоквартирными домами, не вправе отказываться от заключения с </w:t>
      </w:r>
      <w:proofErr w:type="spellStart"/>
      <w:r w:rsidRPr="000D0CE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ресурсоснабжающими</w:t>
      </w:r>
      <w:proofErr w:type="spellEnd"/>
      <w:r w:rsidRPr="000D0CE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организациями </w:t>
      </w:r>
      <w:proofErr w:type="gramStart"/>
      <w:r w:rsidRPr="000D0CE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договоров</w:t>
      </w:r>
      <w:proofErr w:type="gramEnd"/>
      <w:r w:rsidRPr="000D0CEB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в том числе в отношении коммунальных ресурсов, потребляемых при </w:t>
      </w:r>
    </w:p>
    <w:p w:rsidR="003257FF" w:rsidRDefault="003257FF"/>
    <w:sectPr w:rsidR="003257FF" w:rsidSect="000D0CEB">
      <w:pgSz w:w="11906" w:h="16838"/>
      <w:pgMar w:top="426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AD758B"/>
    <w:multiLevelType w:val="multilevel"/>
    <w:tmpl w:val="531A6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CEB"/>
    <w:rsid w:val="000D0CEB"/>
    <w:rsid w:val="0032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0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0C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0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0C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8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275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files/7/9/1159497/federalniy_zakon_ot_31_dekabrya_2017_g__n_485-fz_-o_vnesenii.rt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ase.garant.ru/12138291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base.garant.ru/1213829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1213829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2018-01-15T04:32:00Z</dcterms:created>
  <dcterms:modified xsi:type="dcterms:W3CDTF">2018-01-15T04:33:00Z</dcterms:modified>
</cp:coreProperties>
</file>