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72" w:rsidRDefault="00196072" w:rsidP="001960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589E">
        <w:rPr>
          <w:b/>
          <w:sz w:val="28"/>
          <w:szCs w:val="28"/>
        </w:rPr>
        <w:t>РАБОЧЕГО ПОСЕЛКА ПОСЕВНАЯ</w:t>
      </w:r>
    </w:p>
    <w:p w:rsidR="00196072" w:rsidRDefault="00196072" w:rsidP="001960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196072" w:rsidRDefault="00196072" w:rsidP="0019607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96072" w:rsidRDefault="00196072" w:rsidP="00196072">
      <w:pPr>
        <w:jc w:val="center"/>
        <w:rPr>
          <w:sz w:val="28"/>
          <w:szCs w:val="28"/>
        </w:rPr>
      </w:pPr>
    </w:p>
    <w:p w:rsidR="00196072" w:rsidRDefault="00196072" w:rsidP="0019607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96072" w:rsidRDefault="007A4E10" w:rsidP="00196072">
      <w:pPr>
        <w:jc w:val="center"/>
        <w:rPr>
          <w:sz w:val="28"/>
          <w:szCs w:val="28"/>
        </w:rPr>
      </w:pPr>
      <w:r>
        <w:rPr>
          <w:sz w:val="28"/>
          <w:szCs w:val="28"/>
        </w:rPr>
        <w:t>28.11.2016</w:t>
      </w:r>
      <w:r w:rsidR="001854F6" w:rsidRPr="007A4E10">
        <w:rPr>
          <w:sz w:val="28"/>
          <w:szCs w:val="28"/>
        </w:rPr>
        <w:t xml:space="preserve">г. № </w:t>
      </w:r>
      <w:r>
        <w:rPr>
          <w:sz w:val="28"/>
          <w:szCs w:val="28"/>
        </w:rPr>
        <w:t>231</w:t>
      </w:r>
    </w:p>
    <w:p w:rsidR="00196072" w:rsidRPr="00196072" w:rsidRDefault="00196072" w:rsidP="00196072">
      <w:pPr>
        <w:ind w:left="57" w:firstLine="684"/>
        <w:jc w:val="center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jc w:val="center"/>
        <w:rPr>
          <w:sz w:val="28"/>
          <w:szCs w:val="28"/>
        </w:rPr>
      </w:pPr>
      <w:r w:rsidRPr="00196072">
        <w:rPr>
          <w:sz w:val="28"/>
          <w:szCs w:val="28"/>
        </w:rPr>
        <w:t xml:space="preserve">О прогнозе социально-экономического развития </w:t>
      </w:r>
      <w:r w:rsidR="0081589E">
        <w:rPr>
          <w:sz w:val="28"/>
          <w:szCs w:val="28"/>
        </w:rPr>
        <w:t>рабочего поселка Посевная</w:t>
      </w:r>
      <w:r w:rsidRPr="00196072">
        <w:rPr>
          <w:sz w:val="28"/>
          <w:szCs w:val="28"/>
        </w:rPr>
        <w:t xml:space="preserve"> Черепановского района </w:t>
      </w:r>
      <w:r w:rsidR="0081589E">
        <w:rPr>
          <w:sz w:val="28"/>
          <w:szCs w:val="28"/>
        </w:rPr>
        <w:t>Новосибирской области на 2017год и плановый период 2018 и 2019</w:t>
      </w:r>
      <w:r w:rsidRPr="00196072">
        <w:rPr>
          <w:sz w:val="28"/>
          <w:szCs w:val="28"/>
        </w:rPr>
        <w:t xml:space="preserve"> годов»</w:t>
      </w:r>
    </w:p>
    <w:p w:rsidR="00196072" w:rsidRPr="00196072" w:rsidRDefault="00196072" w:rsidP="00196072">
      <w:pPr>
        <w:widowControl/>
        <w:suppressAutoHyphens w:val="0"/>
        <w:jc w:val="center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96072">
        <w:rPr>
          <w:sz w:val="28"/>
          <w:szCs w:val="28"/>
        </w:rPr>
        <w:tab/>
      </w:r>
      <w:proofErr w:type="gramStart"/>
      <w:r w:rsidRPr="00196072">
        <w:rPr>
          <w:sz w:val="28"/>
          <w:szCs w:val="28"/>
        </w:rPr>
        <w:t xml:space="preserve">В соответствии с Бюджетным Кодексом Российской Федерации  ст. 173,  решением </w:t>
      </w:r>
      <w:r w:rsidR="0081589E">
        <w:rPr>
          <w:sz w:val="28"/>
          <w:szCs w:val="28"/>
        </w:rPr>
        <w:t>62-й</w:t>
      </w:r>
      <w:r w:rsidRPr="00196072">
        <w:rPr>
          <w:sz w:val="28"/>
          <w:szCs w:val="28"/>
        </w:rPr>
        <w:t xml:space="preserve"> сессии Совета депутатов </w:t>
      </w:r>
      <w:r w:rsidR="0081589E">
        <w:rPr>
          <w:sz w:val="28"/>
          <w:szCs w:val="28"/>
        </w:rPr>
        <w:t>рабочего поселка Посевная</w:t>
      </w:r>
      <w:r w:rsidRPr="00196072">
        <w:rPr>
          <w:sz w:val="28"/>
          <w:szCs w:val="28"/>
        </w:rPr>
        <w:t xml:space="preserve"> Черепановского ра</w:t>
      </w:r>
      <w:r w:rsidR="0081589E">
        <w:rPr>
          <w:sz w:val="28"/>
          <w:szCs w:val="28"/>
        </w:rPr>
        <w:t>йона Новосибирской области от 28</w:t>
      </w:r>
      <w:r w:rsidRPr="00196072">
        <w:rPr>
          <w:sz w:val="28"/>
          <w:szCs w:val="28"/>
        </w:rPr>
        <w:t xml:space="preserve">.11.2014 года </w:t>
      </w:r>
      <w:r w:rsidR="0081589E">
        <w:rPr>
          <w:sz w:val="28"/>
          <w:szCs w:val="28"/>
        </w:rPr>
        <w:t xml:space="preserve">№ 2 </w:t>
      </w:r>
      <w:r w:rsidRPr="00196072">
        <w:rPr>
          <w:sz w:val="28"/>
          <w:szCs w:val="28"/>
        </w:rPr>
        <w:t>«</w:t>
      </w:r>
      <w:r w:rsidR="0081589E">
        <w:rPr>
          <w:sz w:val="28"/>
          <w:szCs w:val="28"/>
        </w:rPr>
        <w:t>О</w:t>
      </w:r>
      <w:r w:rsidRPr="00196072">
        <w:rPr>
          <w:sz w:val="28"/>
          <w:szCs w:val="28"/>
        </w:rPr>
        <w:t xml:space="preserve"> бюджетном процессе в </w:t>
      </w:r>
      <w:r w:rsidR="0081589E">
        <w:rPr>
          <w:sz w:val="28"/>
          <w:szCs w:val="28"/>
        </w:rPr>
        <w:t>рабочем поселке Посевная</w:t>
      </w:r>
      <w:r w:rsidRPr="00196072">
        <w:rPr>
          <w:sz w:val="28"/>
          <w:szCs w:val="28"/>
        </w:rPr>
        <w:t xml:space="preserve"> Черепановского района Новосибирской области» в целях подготовки плана социально-экономического развития </w:t>
      </w:r>
      <w:r w:rsidR="0081589E">
        <w:rPr>
          <w:sz w:val="28"/>
          <w:szCs w:val="28"/>
        </w:rPr>
        <w:t>рабочего поселка Посевная Черепановского района на 2017 год и плановый период 2018- 2019</w:t>
      </w:r>
      <w:r w:rsidRPr="00196072">
        <w:rPr>
          <w:sz w:val="28"/>
          <w:szCs w:val="28"/>
        </w:rPr>
        <w:t xml:space="preserve"> годов и проекта бюджета </w:t>
      </w:r>
      <w:r w:rsidR="0081589E">
        <w:rPr>
          <w:sz w:val="28"/>
          <w:szCs w:val="28"/>
        </w:rPr>
        <w:t>рабочего</w:t>
      </w:r>
      <w:proofErr w:type="gramEnd"/>
      <w:r w:rsidR="0081589E">
        <w:rPr>
          <w:sz w:val="28"/>
          <w:szCs w:val="28"/>
        </w:rPr>
        <w:t xml:space="preserve"> поселка Посевная</w:t>
      </w:r>
      <w:r w:rsidRPr="00196072">
        <w:rPr>
          <w:sz w:val="28"/>
          <w:szCs w:val="28"/>
        </w:rPr>
        <w:t xml:space="preserve"> Черепано</w:t>
      </w:r>
      <w:r w:rsidR="0081589E">
        <w:rPr>
          <w:sz w:val="28"/>
          <w:szCs w:val="28"/>
        </w:rPr>
        <w:t>вского района на 2017 год и плановый период 2018 и 2019</w:t>
      </w:r>
      <w:r w:rsidRPr="00196072">
        <w:rPr>
          <w:sz w:val="28"/>
          <w:szCs w:val="28"/>
        </w:rPr>
        <w:t xml:space="preserve"> годов,</w:t>
      </w:r>
    </w:p>
    <w:p w:rsidR="00196072" w:rsidRPr="00196072" w:rsidRDefault="00196072" w:rsidP="00196072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 xml:space="preserve"> ПОСТАНОВЛЯЮ:</w:t>
      </w:r>
    </w:p>
    <w:p w:rsidR="00196072" w:rsidRPr="00196072" w:rsidRDefault="00196072" w:rsidP="00196072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ab/>
        <w:t>1.Одобрить прогноз</w:t>
      </w:r>
      <w:r w:rsidR="00C23EA7">
        <w:rPr>
          <w:sz w:val="28"/>
          <w:szCs w:val="28"/>
        </w:rPr>
        <w:t xml:space="preserve"> </w:t>
      </w:r>
      <w:r w:rsidRPr="00196072">
        <w:rPr>
          <w:sz w:val="28"/>
          <w:szCs w:val="28"/>
        </w:rPr>
        <w:t xml:space="preserve">социально - экономического развития </w:t>
      </w:r>
      <w:r w:rsidR="0081589E">
        <w:rPr>
          <w:sz w:val="28"/>
          <w:szCs w:val="28"/>
        </w:rPr>
        <w:t>рабочего поселка Посевная   Черепановского района на 2017 год и плановый период 2018 и 2019</w:t>
      </w:r>
      <w:r w:rsidRPr="00196072">
        <w:rPr>
          <w:sz w:val="28"/>
          <w:szCs w:val="28"/>
        </w:rPr>
        <w:t xml:space="preserve"> годов;</w:t>
      </w:r>
    </w:p>
    <w:p w:rsidR="00196072" w:rsidRPr="00196072" w:rsidRDefault="00196072" w:rsidP="00196072">
      <w:pPr>
        <w:widowControl/>
        <w:suppressAutoHyphens w:val="0"/>
        <w:ind w:firstLine="705"/>
        <w:jc w:val="both"/>
        <w:rPr>
          <w:sz w:val="28"/>
          <w:szCs w:val="28"/>
        </w:rPr>
      </w:pPr>
      <w:r w:rsidRPr="00196072">
        <w:rPr>
          <w:sz w:val="28"/>
          <w:szCs w:val="28"/>
        </w:rPr>
        <w:t xml:space="preserve">2. Контроль за исполнением постановления возложить на заместителя главы администрации </w:t>
      </w:r>
      <w:r w:rsidR="0081589E">
        <w:rPr>
          <w:sz w:val="28"/>
          <w:szCs w:val="28"/>
        </w:rPr>
        <w:t>рабочего поселка Посевная</w:t>
      </w:r>
      <w:r w:rsidRPr="00196072">
        <w:rPr>
          <w:sz w:val="28"/>
          <w:szCs w:val="28"/>
        </w:rPr>
        <w:t xml:space="preserve"> по </w:t>
      </w:r>
      <w:r w:rsidR="0081589E">
        <w:rPr>
          <w:sz w:val="28"/>
          <w:szCs w:val="28"/>
        </w:rPr>
        <w:t>экономическим</w:t>
      </w:r>
      <w:r w:rsidRPr="00196072">
        <w:rPr>
          <w:sz w:val="28"/>
          <w:szCs w:val="28"/>
        </w:rPr>
        <w:t xml:space="preserve"> вопросам </w:t>
      </w:r>
      <w:proofErr w:type="gramStart"/>
      <w:r w:rsidR="0081589E">
        <w:rPr>
          <w:sz w:val="28"/>
          <w:szCs w:val="28"/>
        </w:rPr>
        <w:t>Томину</w:t>
      </w:r>
      <w:proofErr w:type="gramEnd"/>
      <w:r w:rsidR="0081589E">
        <w:rPr>
          <w:sz w:val="28"/>
          <w:szCs w:val="28"/>
        </w:rPr>
        <w:t xml:space="preserve"> М.С</w:t>
      </w:r>
      <w:r w:rsidRPr="00196072">
        <w:rPr>
          <w:sz w:val="28"/>
          <w:szCs w:val="28"/>
        </w:rPr>
        <w:t>.</w:t>
      </w: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CD6298">
      <w:pPr>
        <w:widowControl/>
        <w:suppressAutoHyphens w:val="0"/>
        <w:jc w:val="both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Pr="00196072" w:rsidRDefault="00196072" w:rsidP="00CD6298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 xml:space="preserve">Глава </w:t>
      </w:r>
      <w:r w:rsidR="0081589E">
        <w:rPr>
          <w:sz w:val="28"/>
          <w:szCs w:val="28"/>
        </w:rPr>
        <w:t>рабочего поселка Посевная</w:t>
      </w:r>
    </w:p>
    <w:p w:rsidR="00196072" w:rsidRPr="00196072" w:rsidRDefault="00196072" w:rsidP="00CD6298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>Черепановского района</w:t>
      </w:r>
    </w:p>
    <w:p w:rsidR="00196072" w:rsidRDefault="00196072" w:rsidP="00CD6298">
      <w:pPr>
        <w:widowControl/>
        <w:suppressAutoHyphens w:val="0"/>
        <w:jc w:val="both"/>
        <w:rPr>
          <w:sz w:val="28"/>
          <w:szCs w:val="28"/>
        </w:rPr>
      </w:pPr>
      <w:r w:rsidRPr="00196072">
        <w:rPr>
          <w:sz w:val="28"/>
          <w:szCs w:val="28"/>
        </w:rPr>
        <w:t>Новосибирской области:</w:t>
      </w:r>
      <w:r w:rsidRPr="00196072">
        <w:rPr>
          <w:sz w:val="28"/>
          <w:szCs w:val="28"/>
        </w:rPr>
        <w:tab/>
      </w:r>
      <w:r w:rsidRPr="00196072">
        <w:rPr>
          <w:sz w:val="28"/>
          <w:szCs w:val="28"/>
        </w:rPr>
        <w:tab/>
      </w:r>
      <w:r w:rsidRPr="00196072">
        <w:rPr>
          <w:sz w:val="28"/>
          <w:szCs w:val="28"/>
        </w:rPr>
        <w:tab/>
      </w:r>
      <w:r w:rsidRPr="0019607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D62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81589E">
        <w:rPr>
          <w:sz w:val="28"/>
          <w:szCs w:val="28"/>
        </w:rPr>
        <w:t>В.С.Радченко</w:t>
      </w: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CD6298" w:rsidRDefault="00CD6298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CD6298" w:rsidRDefault="00CD6298" w:rsidP="00CD6298">
      <w:pPr>
        <w:widowControl/>
        <w:suppressAutoHyphens w:val="0"/>
        <w:jc w:val="both"/>
        <w:rPr>
          <w:sz w:val="28"/>
          <w:szCs w:val="28"/>
        </w:rPr>
      </w:pPr>
    </w:p>
    <w:p w:rsidR="0081589E" w:rsidRDefault="0081589E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both"/>
        <w:rPr>
          <w:sz w:val="28"/>
          <w:szCs w:val="28"/>
        </w:rPr>
      </w:pP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196072" w:rsidRDefault="0081589E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поселка Посевная</w:t>
      </w: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Черепановского района </w:t>
      </w:r>
    </w:p>
    <w:p w:rsidR="00196072" w:rsidRDefault="00196072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6072" w:rsidRPr="00196072" w:rsidRDefault="001854F6" w:rsidP="00196072">
      <w:pPr>
        <w:widowControl/>
        <w:suppressAutoHyphens w:val="0"/>
        <w:ind w:left="705"/>
        <w:jc w:val="right"/>
        <w:rPr>
          <w:sz w:val="28"/>
          <w:szCs w:val="28"/>
        </w:rPr>
      </w:pPr>
      <w:r w:rsidRPr="007A4E10">
        <w:rPr>
          <w:sz w:val="28"/>
          <w:szCs w:val="28"/>
        </w:rPr>
        <w:t>№</w:t>
      </w:r>
      <w:r w:rsidR="007A4E10" w:rsidRPr="007A4E10">
        <w:rPr>
          <w:sz w:val="28"/>
          <w:szCs w:val="28"/>
        </w:rPr>
        <w:t>231</w:t>
      </w:r>
      <w:r w:rsidRPr="007A4E10">
        <w:rPr>
          <w:sz w:val="28"/>
          <w:szCs w:val="28"/>
        </w:rPr>
        <w:t xml:space="preserve"> от 28</w:t>
      </w:r>
      <w:r w:rsidR="007A4E10">
        <w:rPr>
          <w:sz w:val="28"/>
          <w:szCs w:val="28"/>
        </w:rPr>
        <w:t>.11.2016</w:t>
      </w:r>
    </w:p>
    <w:p w:rsidR="00C23EA7" w:rsidRDefault="00C23EA7" w:rsidP="00CD6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C23EA7" w:rsidRDefault="00C23EA7" w:rsidP="00CD6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социально-экономического развития </w:t>
      </w:r>
      <w:r w:rsidR="0081589E">
        <w:rPr>
          <w:b/>
          <w:sz w:val="28"/>
          <w:szCs w:val="28"/>
        </w:rPr>
        <w:t>рабочего поселка Посевная</w:t>
      </w:r>
      <w:r>
        <w:rPr>
          <w:b/>
          <w:sz w:val="28"/>
          <w:szCs w:val="28"/>
        </w:rPr>
        <w:t xml:space="preserve"> Черепановского район</w:t>
      </w:r>
      <w:r w:rsidR="0081589E">
        <w:rPr>
          <w:b/>
          <w:sz w:val="28"/>
          <w:szCs w:val="28"/>
        </w:rPr>
        <w:t>а Новосибирской области  на 2017</w:t>
      </w:r>
      <w:r>
        <w:rPr>
          <w:b/>
          <w:sz w:val="28"/>
          <w:szCs w:val="28"/>
        </w:rPr>
        <w:t xml:space="preserve"> г</w:t>
      </w:r>
      <w:r w:rsidR="0081589E">
        <w:rPr>
          <w:b/>
          <w:sz w:val="28"/>
          <w:szCs w:val="28"/>
        </w:rPr>
        <w:t>од и на плановый период 2018-2019</w:t>
      </w:r>
      <w:r>
        <w:rPr>
          <w:b/>
          <w:sz w:val="28"/>
          <w:szCs w:val="28"/>
        </w:rPr>
        <w:t xml:space="preserve"> г.г.</w:t>
      </w:r>
    </w:p>
    <w:p w:rsidR="00C23EA7" w:rsidRPr="00CD6298" w:rsidRDefault="00C23EA7" w:rsidP="00CD6298">
      <w:pPr>
        <w:jc w:val="both"/>
        <w:rPr>
          <w:b/>
          <w:szCs w:val="24"/>
        </w:rPr>
      </w:pPr>
    </w:p>
    <w:p w:rsidR="0081589E" w:rsidRPr="00CD6298" w:rsidRDefault="00C23EA7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      </w:t>
      </w:r>
      <w:r w:rsidR="0081589E" w:rsidRPr="00CD6298">
        <w:rPr>
          <w:szCs w:val="24"/>
        </w:rPr>
        <w:t xml:space="preserve">В течение планируемого периода  экономика территории муниципального образования рабочего поселка Посевная останется без изменений. 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Основную роль в укреплении экономического потенциала территории будут играть действующие </w:t>
      </w:r>
      <w:r w:rsidR="007A2CF6" w:rsidRPr="00CD6298">
        <w:rPr>
          <w:szCs w:val="24"/>
        </w:rPr>
        <w:t xml:space="preserve">предприятия, </w:t>
      </w:r>
      <w:r w:rsidRPr="00CD6298">
        <w:rPr>
          <w:szCs w:val="24"/>
        </w:rPr>
        <w:t>КФХ и индивидуальные предприниматели.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ab/>
        <w:t xml:space="preserve"> Развитие социальной сферы территории муниципального образования рабочего поселка Посевная, будет характеризоваться следующими показателями: численность населения территории к 201</w:t>
      </w:r>
      <w:r w:rsidR="007A2CF6" w:rsidRPr="00CD6298">
        <w:rPr>
          <w:szCs w:val="24"/>
        </w:rPr>
        <w:t>8</w:t>
      </w:r>
      <w:r w:rsidRPr="00CD6298">
        <w:rPr>
          <w:szCs w:val="24"/>
        </w:rPr>
        <w:t xml:space="preserve"> году составит не менее 5,2 тысяч человек. 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Основными факторами, влияющими на данный показатель, являются  положительное миграционное сальдо и увеличение  рождаемости.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  Численность трудоспособного населения   поселения муниципального образования рабочего поселка Посевная, составляет 4,3 тысяч человек,  численность официально зарегистрированных  безработных колеблется от 40 до 80 человек и в течение прогнозируемого периода  существенно не сократится.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  Молодежь среди незанятого населения будет составлять более 13%, женщины более 40%.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ab/>
        <w:t xml:space="preserve"> На территории поселения муниципального образования рабочего поселка Посевная сохранится действующее количество,  общеобразовательных учреждений МОУ </w:t>
      </w:r>
      <w:proofErr w:type="spellStart"/>
      <w:r w:rsidRPr="00CD6298">
        <w:rPr>
          <w:szCs w:val="24"/>
        </w:rPr>
        <w:t>Посевнинская</w:t>
      </w:r>
      <w:proofErr w:type="spellEnd"/>
      <w:r w:rsidRPr="00CD6298">
        <w:rPr>
          <w:szCs w:val="24"/>
        </w:rPr>
        <w:t xml:space="preserve"> СОШ и МОУ </w:t>
      </w:r>
      <w:proofErr w:type="spellStart"/>
      <w:r w:rsidRPr="00CD6298">
        <w:rPr>
          <w:szCs w:val="24"/>
        </w:rPr>
        <w:t>Дорогино-Заимковская</w:t>
      </w:r>
      <w:proofErr w:type="spellEnd"/>
      <w:r w:rsidRPr="00CD6298">
        <w:rPr>
          <w:szCs w:val="24"/>
        </w:rPr>
        <w:t xml:space="preserve"> СОШ, в школах будет обучаться около 855 учащихся. 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    </w:t>
      </w:r>
      <w:proofErr w:type="gramStart"/>
      <w:r w:rsidRPr="00CD6298">
        <w:rPr>
          <w:szCs w:val="24"/>
        </w:rPr>
        <w:t xml:space="preserve">На территории муниципального образования расположены 2 дошкольных учреждения </w:t>
      </w:r>
      <w:proofErr w:type="spellStart"/>
      <w:r w:rsidRPr="00CD6298">
        <w:rPr>
          <w:szCs w:val="24"/>
        </w:rPr>
        <w:t>д\с</w:t>
      </w:r>
      <w:proofErr w:type="spellEnd"/>
      <w:r w:rsidRPr="00CD6298">
        <w:rPr>
          <w:szCs w:val="24"/>
        </w:rPr>
        <w:t xml:space="preserve"> «Солнышко» и </w:t>
      </w:r>
      <w:proofErr w:type="spellStart"/>
      <w:r w:rsidRPr="00CD6298">
        <w:rPr>
          <w:szCs w:val="24"/>
        </w:rPr>
        <w:t>д\с</w:t>
      </w:r>
      <w:proofErr w:type="spellEnd"/>
      <w:r w:rsidRPr="00CD6298">
        <w:rPr>
          <w:szCs w:val="24"/>
        </w:rPr>
        <w:t xml:space="preserve"> «Земляничка», которые будут посещать 498 ребенка</w:t>
      </w:r>
      <w:proofErr w:type="gramEnd"/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 </w:t>
      </w:r>
      <w:r w:rsidRPr="00CD6298">
        <w:rPr>
          <w:szCs w:val="24"/>
        </w:rPr>
        <w:tab/>
        <w:t>Решение данной проблемы лежит в развитии новых форм работы с детьми  и школами, создание  подготовительных групп  в общеобразовательных учреждениях, так как школы загружены на 79% от проектной мощности.  Учреждения образования не в полном объеме  обеспечены квалифицированными кадрами.</w:t>
      </w:r>
    </w:p>
    <w:p w:rsidR="0081589E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ab/>
        <w:t>На  достигнутом уровне сохранится и  сеть учреждений здравоохранения, в данной сфере занято 20  работников, из них врачей 3 и   работников среднего медицинского персонала 17 человек.</w:t>
      </w:r>
    </w:p>
    <w:p w:rsidR="00C23EA7" w:rsidRPr="00CD6298" w:rsidRDefault="0081589E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В полном объеме населению территории муниципального образования рабочего поселка Посевная будут предоставляться и услуги учреждений культуры, действующих на территории. Ими будет проведено не менее 180 культурно-массовых мероприятий,  повысится  роль патриотических мероприятий.</w:t>
      </w:r>
    </w:p>
    <w:p w:rsidR="00C23EA7" w:rsidRPr="00CD6298" w:rsidRDefault="00C23EA7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 xml:space="preserve">1. Бюджетная и налоговая политика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будет направлена на увеличение собственных доходов бюджета поселения,</w:t>
      </w:r>
      <w:r w:rsidRPr="00CD6298">
        <w:rPr>
          <w:szCs w:val="24"/>
          <w:lang w:val="en-US"/>
        </w:rPr>
        <w:t> </w:t>
      </w:r>
      <w:r w:rsidRPr="00CD6298">
        <w:rPr>
          <w:szCs w:val="24"/>
        </w:rPr>
        <w:t>проведение работы по выявлению дополнительных источников доходов бюджета, рост дохода от использования муниципального имущества, повышение эффективности бюджетных расходов.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lastRenderedPageBreak/>
        <w:t xml:space="preserve">   Бюджетная политика в поселении определена на среднесрочный трёхлетний период 201</w:t>
      </w:r>
      <w:r w:rsidR="007A2CF6" w:rsidRPr="00CD6298">
        <w:rPr>
          <w:szCs w:val="24"/>
        </w:rPr>
        <w:t>7</w:t>
      </w:r>
      <w:r w:rsidRPr="00CD6298">
        <w:rPr>
          <w:szCs w:val="24"/>
        </w:rPr>
        <w:t>-201</w:t>
      </w:r>
      <w:r w:rsidR="007A2CF6" w:rsidRPr="00CD6298">
        <w:rPr>
          <w:szCs w:val="24"/>
        </w:rPr>
        <w:t>9</w:t>
      </w:r>
      <w:r w:rsidRPr="00CD6298">
        <w:rPr>
          <w:szCs w:val="24"/>
        </w:rPr>
        <w:t xml:space="preserve"> годы. Для обеспечения финансирования предусмотренных расходов в бюджет поселения в 201</w:t>
      </w:r>
      <w:r w:rsidR="007A2CF6" w:rsidRPr="00CD6298">
        <w:rPr>
          <w:szCs w:val="24"/>
        </w:rPr>
        <w:t>7</w:t>
      </w:r>
      <w:r w:rsidRPr="00CD6298">
        <w:rPr>
          <w:szCs w:val="24"/>
        </w:rPr>
        <w:t xml:space="preserve"> году и на период до 201</w:t>
      </w:r>
      <w:r w:rsidR="007A2CF6" w:rsidRPr="00CD6298">
        <w:rPr>
          <w:szCs w:val="24"/>
        </w:rPr>
        <w:t>9</w:t>
      </w:r>
      <w:r w:rsidRPr="00CD6298">
        <w:rPr>
          <w:szCs w:val="24"/>
        </w:rPr>
        <w:t xml:space="preserve"> года будут зачисляться: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земельный налог и налог на имущество физических лиц – 100 %,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аренда земли и продажа земельных участков – 50 %,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а также федеральные регулирующие налоги по следующим нормативам: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налог на доходы физических лиц -10%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прочие поступления от использования имущества, находящегося </w:t>
      </w:r>
      <w:proofErr w:type="gramStart"/>
      <w:r w:rsidRPr="00CD6298">
        <w:rPr>
          <w:szCs w:val="24"/>
        </w:rPr>
        <w:t>в</w:t>
      </w:r>
      <w:proofErr w:type="gramEnd"/>
      <w:r w:rsidRPr="00CD6298">
        <w:rPr>
          <w:szCs w:val="24"/>
        </w:rPr>
        <w:t xml:space="preserve">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</w:t>
      </w:r>
      <w:proofErr w:type="gramStart"/>
      <w:r w:rsidRPr="00CD6298">
        <w:rPr>
          <w:szCs w:val="24"/>
        </w:rPr>
        <w:t xml:space="preserve">собственности поселения (за исключением имущества муниципальных </w:t>
      </w:r>
      <w:proofErr w:type="gramEnd"/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автономных учреждений, а также имущества муниципальных унитарных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предприятий, в том числе казенных) – 100%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госпошлина – 100%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аренда муниципального имущества- 100%.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Расходы бюджета будут ориентированы на решение вопросов местного значения.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Исполнение бюджета будет полностью осуществляться по казначейской системе, что позволит усилить текущий </w:t>
      </w:r>
      <w:proofErr w:type="gramStart"/>
      <w:r w:rsidRPr="00CD6298">
        <w:rPr>
          <w:szCs w:val="24"/>
        </w:rPr>
        <w:t>контроль  за</w:t>
      </w:r>
      <w:proofErr w:type="gramEnd"/>
      <w:r w:rsidRPr="00CD6298">
        <w:rPr>
          <w:szCs w:val="24"/>
        </w:rPr>
        <w:t xml:space="preserve"> использованием бюджетных средств.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Бюджет сформирован по параметрам областного бюджета.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2.  Здравоохранение</w:t>
      </w:r>
      <w:r w:rsidRPr="00CD6298">
        <w:rPr>
          <w:szCs w:val="24"/>
        </w:rPr>
        <w:t xml:space="preserve"> 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Основными задачами  здравоохранения на предстоящий период будут являться:        </w:t>
      </w:r>
    </w:p>
    <w:p w:rsidR="00C23EA7" w:rsidRPr="00CD6298" w:rsidRDefault="00C23EA7" w:rsidP="00CD6298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 w:rsidRPr="00CD6298">
        <w:rPr>
          <w:sz w:val="24"/>
          <w:szCs w:val="24"/>
        </w:rPr>
        <w:t xml:space="preserve">  </w:t>
      </w:r>
      <w:r w:rsidRPr="00CD6298">
        <w:rPr>
          <w:rFonts w:ascii="Times New Roman" w:hAnsi="Times New Roman" w:cs="Times New Roman"/>
          <w:sz w:val="24"/>
          <w:szCs w:val="24"/>
        </w:rPr>
        <w:t xml:space="preserve">- </w:t>
      </w:r>
      <w:r w:rsidRPr="00CD6298">
        <w:rPr>
          <w:rFonts w:ascii="Times New Roman" w:hAnsi="Times New Roman" w:cs="Times New Roman"/>
          <w:b w:val="0"/>
          <w:sz w:val="24"/>
          <w:szCs w:val="24"/>
        </w:rPr>
        <w:t>стабилизация показателей здоровья населения</w:t>
      </w:r>
      <w:r w:rsidRPr="00CD6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укрепление материально-технической базы учреждений здравоохранения;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повышение укомплектованности и профессионального уровня медицинского персонала;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 улучшение качества оказания медицинской помощи больным;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proofErr w:type="gramStart"/>
      <w:r w:rsidRPr="00CD6298">
        <w:rPr>
          <w:szCs w:val="24"/>
        </w:rPr>
        <w:t xml:space="preserve">- создание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 (болезни системы кровообращения, злокачественные новообразования, отравления, заболевания органов дыхания и инфекционные заболевания); заболеваний, представляющих социальную опасность (туберкулез, наркомания, ВИЧ), развитие системы профилактики заболеваний и активного сохранения здоровья путем реализации ОЦП,  гарантированное обеспечение населения лекарственными средствами и изделиями медицинского назначения.           </w:t>
      </w:r>
      <w:proofErr w:type="gramEnd"/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- диспансеризация  различных категорий населения;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-   пропаганда здорового образа жизни.</w:t>
      </w:r>
    </w:p>
    <w:p w:rsidR="00C23EA7" w:rsidRPr="00CD6298" w:rsidRDefault="00C23EA7" w:rsidP="00CD6298">
      <w:pPr>
        <w:rPr>
          <w:szCs w:val="24"/>
          <w:highlight w:val="magenta"/>
        </w:rPr>
      </w:pP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3.Физическая культура и спорт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Приоритетным направлением развития физкультуры и спорта в поселении являются: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укрепление и развитие сети физкультурно-оздоровительных объектов, оснащение их инвентарем и оборудованием;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спортом.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создание условий для развития профессиональных навыков спортсменов с целью достойного представления муниципального образования на районных и областных, российских и международных соревнованиях.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lastRenderedPageBreak/>
        <w:t>4.Социальная поддержка населения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CD6298">
        <w:rPr>
          <w:szCs w:val="24"/>
        </w:rPr>
        <w:t>на</w:t>
      </w:r>
      <w:proofErr w:type="gramEnd"/>
      <w:r w:rsidRPr="00CD6298">
        <w:rPr>
          <w:szCs w:val="24"/>
        </w:rPr>
        <w:t>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оказание адресной помощи малообеспеченным семьям с детьми, одиноким престарелым гражданам и инвалидам, участника и инвалидам ВОВ, гражданам, находящимся в трудной жизненной ситуации;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оказание помощи в оформлении документов на выплату ежемесячного пособия на ребенка, на отказ от соц. пакета;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оформление граждан, нуждающихся в помощи  в социальные учреждения;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Работа с семьями будет направлена </w:t>
      </w:r>
      <w:proofErr w:type="gramStart"/>
      <w:r w:rsidRPr="00CD6298">
        <w:rPr>
          <w:szCs w:val="24"/>
        </w:rPr>
        <w:t>на</w:t>
      </w:r>
      <w:proofErr w:type="gramEnd"/>
      <w:r w:rsidRPr="00CD6298">
        <w:rPr>
          <w:szCs w:val="24"/>
        </w:rPr>
        <w:t>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формирование здорового образа жизни и профилактику алкоголизма, трудоустройство родителей и занятость детей;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оказание социальной и психологической помощи;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защиту прав и интересов несовершеннолетних;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профилактику социального сиротства и безнадзорности несовершеннолетних.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5. Кадровая политика, занятость.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Для обеспечения занятости населения предусматривается: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 создание условий для повышения уровня занятости населения, сокращения уровня безработицы;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усиление трудовой мотивации учащейся и незанятой молодежи, трудоустройство несовершеннолетних в летний период;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 xml:space="preserve">- обеспечение условий </w:t>
      </w:r>
      <w:proofErr w:type="gramStart"/>
      <w:r w:rsidRPr="00CD6298">
        <w:rPr>
          <w:szCs w:val="24"/>
        </w:rPr>
        <w:t>для повышения минимального размера заработной платы до величины прожиточного минимума для трудоспособного населения в соответствии с Трудовым кодексом</w:t>
      </w:r>
      <w:proofErr w:type="gramEnd"/>
      <w:r w:rsidRPr="00CD6298">
        <w:rPr>
          <w:szCs w:val="24"/>
        </w:rPr>
        <w:t xml:space="preserve"> РФ, создание условий для своевременной и полной выплаты заработной платы, ликвидации просроченной задолженности по ее выплате, легализации теневой занятости и скрытых форм оплаты труда;</w:t>
      </w:r>
    </w:p>
    <w:p w:rsidR="00C23EA7" w:rsidRPr="00CD6298" w:rsidRDefault="00C23EA7" w:rsidP="00CD6298">
      <w:pPr>
        <w:rPr>
          <w:szCs w:val="24"/>
        </w:rPr>
      </w:pPr>
      <w:r w:rsidRPr="00CD6298">
        <w:rPr>
          <w:szCs w:val="24"/>
        </w:rPr>
        <w:t>-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 xml:space="preserve"> 6. Образование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В сфере дошкольного, общего, дополнительного образования планируется: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сохранить охват всех детей от 1 до 6,5 лет системой дошкольного образования;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обеспечить получение начального образования для 100% учащихся начальной школы;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сохранять и укреплять здоровье детей путем пропаганды здорового образа жизни;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привлекать учащихся школы на благоустройство территории сельского поселения.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7. Молодёжная политика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Приоритетные направления молодёжной политики включают в себя: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поддержку молодёжи, оказавшейся в трудной жизненной ситуации;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работу с молодыми семьями;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lastRenderedPageBreak/>
        <w:t xml:space="preserve">       организацию занятости, трудоустройства и летнего отдыха подростков и молодежи;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профилактику </w:t>
      </w:r>
      <w:proofErr w:type="spellStart"/>
      <w:r w:rsidRPr="00CD6298">
        <w:rPr>
          <w:szCs w:val="24"/>
        </w:rPr>
        <w:t>табакокурения</w:t>
      </w:r>
      <w:proofErr w:type="spellEnd"/>
      <w:r w:rsidRPr="00CD6298">
        <w:rPr>
          <w:szCs w:val="24"/>
        </w:rPr>
        <w:t>, алкоголизма, наркомании в молодежной среде;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организацию мониторинга социальной благополучности поселения;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привлечение общественности для профилактики негативных явлений в молодёжной среде.</w:t>
      </w:r>
      <w:r w:rsidRPr="00CD6298">
        <w:rPr>
          <w:b/>
          <w:szCs w:val="24"/>
        </w:rPr>
        <w:t xml:space="preserve">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Патриотическое воспитание молодёжи будет осуществляться </w:t>
      </w:r>
      <w:proofErr w:type="gramStart"/>
      <w:r w:rsidRPr="00CD6298">
        <w:rPr>
          <w:szCs w:val="24"/>
        </w:rPr>
        <w:t>через</w:t>
      </w:r>
      <w:proofErr w:type="gramEnd"/>
      <w:r w:rsidRPr="00CD6298">
        <w:rPr>
          <w:szCs w:val="24"/>
        </w:rPr>
        <w:t>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кружковую, лекционную работу в  образовательных учреждениях, в </w:t>
      </w:r>
      <w:r w:rsidR="007A2CF6" w:rsidRPr="00CD6298">
        <w:rPr>
          <w:szCs w:val="24"/>
        </w:rPr>
        <w:t>городском доме культуры</w:t>
      </w:r>
      <w:r w:rsidRPr="00CD6298">
        <w:rPr>
          <w:szCs w:val="24"/>
        </w:rPr>
        <w:t xml:space="preserve"> и библиотеке;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участие молодежи в подготовке и проведении мероприятий, посвященных Дню Победы, Дню Защитника Отечества;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проведение встреч с ветеранами;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сбор материалов по истории родного края и народному быту жителей сельского поселения;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выявление, продвижение и поддержка активности молодёжи в различных сферах деятельности;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 участие молодёжи в районных, областных   молодежных  мероприятиях.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8. Культура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Развитию культуры будет содействовать: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сохранение и обновление библиотечных фондов;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проведение массовых культурных мероприятий, участие в творческих конкурсах.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организация и проведение мероприятий для всех слоев населения на базе </w:t>
      </w:r>
      <w:r w:rsidR="007A2CF6" w:rsidRPr="00CD6298">
        <w:rPr>
          <w:szCs w:val="24"/>
        </w:rPr>
        <w:t>Г</w:t>
      </w:r>
      <w:r w:rsidRPr="00CD6298">
        <w:rPr>
          <w:szCs w:val="24"/>
        </w:rPr>
        <w:t xml:space="preserve">ДК </w:t>
      </w:r>
      <w:r w:rsidR="007A2CF6" w:rsidRPr="00CD6298">
        <w:rPr>
          <w:szCs w:val="24"/>
        </w:rPr>
        <w:t>р.п</w:t>
      </w:r>
      <w:proofErr w:type="gramStart"/>
      <w:r w:rsidR="007A2CF6" w:rsidRPr="00CD6298">
        <w:rPr>
          <w:szCs w:val="24"/>
        </w:rPr>
        <w:t>.П</w:t>
      </w:r>
      <w:proofErr w:type="gramEnd"/>
      <w:r w:rsidR="007A2CF6" w:rsidRPr="00CD6298">
        <w:rPr>
          <w:szCs w:val="24"/>
        </w:rPr>
        <w:t>осевная</w:t>
      </w:r>
      <w:r w:rsidRPr="00CD6298">
        <w:rPr>
          <w:szCs w:val="24"/>
        </w:rPr>
        <w:t xml:space="preserve"> и в пос. </w:t>
      </w:r>
      <w:proofErr w:type="spellStart"/>
      <w:r w:rsidR="007A2CF6" w:rsidRPr="00CD6298">
        <w:rPr>
          <w:szCs w:val="24"/>
        </w:rPr>
        <w:t>Дорогино-Заимка</w:t>
      </w:r>
      <w:proofErr w:type="spellEnd"/>
      <w:r w:rsidR="007A2CF6" w:rsidRPr="00CD6298">
        <w:rPr>
          <w:szCs w:val="24"/>
        </w:rPr>
        <w:t>, п.Запрудный</w:t>
      </w:r>
      <w:r w:rsidRPr="00CD6298">
        <w:rPr>
          <w:szCs w:val="24"/>
        </w:rPr>
        <w:t>, в библиотеке;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участие в районных фестивалях, декадах культуры, смотрах, конкурсах художественной самодеятельности;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продолжение работы кружков  при </w:t>
      </w:r>
      <w:r w:rsidR="007A2CF6" w:rsidRPr="00CD6298">
        <w:rPr>
          <w:szCs w:val="24"/>
        </w:rPr>
        <w:t>Г</w:t>
      </w:r>
      <w:r w:rsidRPr="00CD6298">
        <w:rPr>
          <w:szCs w:val="24"/>
        </w:rPr>
        <w:t xml:space="preserve">ДК </w:t>
      </w:r>
      <w:r w:rsidR="007A2CF6" w:rsidRPr="00CD6298">
        <w:rPr>
          <w:szCs w:val="24"/>
        </w:rPr>
        <w:t>р.п</w:t>
      </w:r>
      <w:proofErr w:type="gramStart"/>
      <w:r w:rsidR="007A2CF6" w:rsidRPr="00CD6298">
        <w:rPr>
          <w:szCs w:val="24"/>
        </w:rPr>
        <w:t>.П</w:t>
      </w:r>
      <w:proofErr w:type="gramEnd"/>
      <w:r w:rsidR="007A2CF6" w:rsidRPr="00CD6298">
        <w:rPr>
          <w:szCs w:val="24"/>
        </w:rPr>
        <w:t>осевная</w:t>
      </w:r>
      <w:r w:rsidRPr="00CD6298">
        <w:rPr>
          <w:szCs w:val="24"/>
        </w:rPr>
        <w:t>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обновление библиотечного фонда библиотеки;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 xml:space="preserve"> 9. Правоохранительная деятельность</w:t>
      </w:r>
      <w:r w:rsidRPr="00CD6298">
        <w:rPr>
          <w:szCs w:val="24"/>
        </w:rPr>
        <w:t xml:space="preserve">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направлена на: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профилактику правонарушений, алкоголизма, наркомании среди населения;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создание добровольных формирований населения по охране общественного порядка.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10.  Доступное жильё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Для обеспечения граждан поселения доступным жильём предполагается</w:t>
      </w:r>
      <w:proofErr w:type="gramStart"/>
      <w:r w:rsidRPr="00CD6298">
        <w:rPr>
          <w:szCs w:val="24"/>
        </w:rPr>
        <w:t xml:space="preserve"> :</w:t>
      </w:r>
      <w:proofErr w:type="gramEnd"/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создание условий для индивидуального жилищного строительства;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lastRenderedPageBreak/>
        <w:t xml:space="preserve">           участие жителей, нуждающихся в улучшении жилищных условий, в получении  единовременной  денежной  выплаты  на  строительство  или  приобретение  жилого  помещения   отдельным  категориям   граждан;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осуществление и ведение на территории поселения учёта граждан, нуждающихся в улучшении жилищных условий.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Продолжится обеспечение малоимущих граждан, проживающих на территории поселения и нуждающихся в улучшении жилищных условий, жилыми помещениями в соответствии с Жилищным кодексом РФ.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11. Жилищно-коммунальное хозяйство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Предоставление жилищно-коммунальных услуг будет осуществляться на основе договорных отношений в сфере управления многоквартирными домами, ремонта, содержания и предоставления коммунальных услуг.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</w:t>
      </w:r>
      <w:r w:rsidRPr="00CD6298">
        <w:rPr>
          <w:b/>
          <w:szCs w:val="24"/>
        </w:rPr>
        <w:t>12. Земельные отношения и градостроительная деятельность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Планируется:</w:t>
      </w:r>
    </w:p>
    <w:p w:rsidR="00C23EA7" w:rsidRPr="00CD6298" w:rsidRDefault="00C23EA7" w:rsidP="00CD6298">
      <w:pPr>
        <w:pStyle w:val="western"/>
        <w:spacing w:after="0"/>
        <w:jc w:val="both"/>
        <w:rPr>
          <w:color w:val="auto"/>
          <w:szCs w:val="24"/>
        </w:rPr>
      </w:pPr>
      <w:r w:rsidRPr="00CD6298">
        <w:rPr>
          <w:szCs w:val="24"/>
        </w:rPr>
        <w:t xml:space="preserve">       продолжить работу по описанию  границ населенных пунктов </w:t>
      </w:r>
      <w:r w:rsidR="007A2CF6" w:rsidRPr="00CD6298">
        <w:rPr>
          <w:color w:val="auto"/>
          <w:szCs w:val="24"/>
        </w:rPr>
        <w:t>городс</w:t>
      </w:r>
      <w:r w:rsidRPr="00CD6298">
        <w:rPr>
          <w:color w:val="auto"/>
          <w:szCs w:val="24"/>
        </w:rPr>
        <w:t>кого поселения;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color w:val="auto"/>
          <w:szCs w:val="24"/>
        </w:rPr>
        <w:t xml:space="preserve">      </w:t>
      </w:r>
      <w:r w:rsidRPr="00CD6298">
        <w:rPr>
          <w:szCs w:val="24"/>
        </w:rPr>
        <w:t xml:space="preserve">       продолжить отвод земельных участков под строительство индивидуальных жилых домов, строительство будет осуществляться за счет собственных сре</w:t>
      </w:r>
      <w:proofErr w:type="gramStart"/>
      <w:r w:rsidRPr="00CD6298">
        <w:rPr>
          <w:szCs w:val="24"/>
        </w:rPr>
        <w:t>дств  гр</w:t>
      </w:r>
      <w:proofErr w:type="gramEnd"/>
      <w:r w:rsidRPr="00CD6298">
        <w:rPr>
          <w:szCs w:val="24"/>
        </w:rPr>
        <w:t xml:space="preserve">аждан;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  продолжить работу с собственниками по оформлению земельных участков под многоквартирными домами.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В течение года будет осуществляться внесение изменений в сведения о земельных участках, являющихся объектами налогообложения, необходимых для исчисления земельного налога.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t>13.Дорожная деятельность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Выполнение этой задачи планируется осуществить путём:</w:t>
      </w:r>
    </w:p>
    <w:p w:rsidR="007A2CF6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своевременного выполнения комплекса работ по содержанию, ремонту дорог 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продолжение  паспортизации дорог общего пользования местного значения.</w:t>
      </w:r>
    </w:p>
    <w:p w:rsidR="00C23EA7" w:rsidRPr="00CD6298" w:rsidRDefault="00C23EA7" w:rsidP="00CD6298">
      <w:pPr>
        <w:pStyle w:val="western"/>
        <w:spacing w:after="0"/>
        <w:jc w:val="both"/>
        <w:rPr>
          <w:color w:val="auto"/>
          <w:szCs w:val="24"/>
        </w:rPr>
      </w:pPr>
      <w:r w:rsidRPr="00CD6298">
        <w:rPr>
          <w:szCs w:val="24"/>
        </w:rPr>
        <w:t xml:space="preserve">          В 201</w:t>
      </w:r>
      <w:r w:rsidR="007A2CF6" w:rsidRPr="00CD6298">
        <w:rPr>
          <w:szCs w:val="24"/>
        </w:rPr>
        <w:t>7</w:t>
      </w:r>
      <w:r w:rsidRPr="00CD6298">
        <w:rPr>
          <w:szCs w:val="24"/>
        </w:rPr>
        <w:t xml:space="preserve"> году на осуществление дорожной деятельности в бюджете поселения планируется: </w:t>
      </w:r>
      <w:r w:rsidR="001854F6" w:rsidRPr="00CD6298">
        <w:rPr>
          <w:szCs w:val="24"/>
        </w:rPr>
        <w:t>1969,0</w:t>
      </w:r>
      <w:r w:rsidRPr="00CD6298">
        <w:rPr>
          <w:szCs w:val="24"/>
        </w:rPr>
        <w:t xml:space="preserve"> тыс. рублей,  </w:t>
      </w:r>
      <w:r w:rsidR="001854F6" w:rsidRPr="00CD6298">
        <w:rPr>
          <w:color w:val="auto"/>
          <w:szCs w:val="24"/>
        </w:rPr>
        <w:t>в 2018</w:t>
      </w:r>
      <w:r w:rsidRPr="00CD6298">
        <w:rPr>
          <w:color w:val="auto"/>
          <w:szCs w:val="24"/>
        </w:rPr>
        <w:t xml:space="preserve">г. – </w:t>
      </w:r>
      <w:r w:rsidR="001854F6" w:rsidRPr="00CD6298">
        <w:rPr>
          <w:color w:val="auto"/>
          <w:szCs w:val="24"/>
        </w:rPr>
        <w:t>2058,3 руб., в 2019</w:t>
      </w:r>
      <w:r w:rsidRPr="00CD6298">
        <w:rPr>
          <w:color w:val="auto"/>
          <w:szCs w:val="24"/>
        </w:rPr>
        <w:t xml:space="preserve">г. </w:t>
      </w:r>
      <w:r w:rsidR="001854F6" w:rsidRPr="00CD6298">
        <w:rPr>
          <w:color w:val="auto"/>
          <w:szCs w:val="24"/>
        </w:rPr>
        <w:t>1969,1</w:t>
      </w:r>
      <w:r w:rsidRPr="00CD6298">
        <w:rPr>
          <w:color w:val="auto"/>
          <w:szCs w:val="24"/>
        </w:rPr>
        <w:t>–тыс. руб.</w:t>
      </w:r>
    </w:p>
    <w:p w:rsidR="00C23EA7" w:rsidRPr="00CD6298" w:rsidRDefault="00C23EA7" w:rsidP="00CD6298">
      <w:pPr>
        <w:jc w:val="both"/>
        <w:rPr>
          <w:b/>
          <w:szCs w:val="24"/>
        </w:rPr>
      </w:pPr>
      <w:r w:rsidRPr="00CD6298">
        <w:rPr>
          <w:b/>
          <w:szCs w:val="24"/>
        </w:rPr>
        <w:t>14. Вопросы местного значения</w:t>
      </w:r>
    </w:p>
    <w:p w:rsidR="00C23EA7" w:rsidRPr="00CD6298" w:rsidRDefault="00C23EA7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   Расходы по благоустройству будут осуществляться в соответствии с нормативными расходами на организацию благоустройства.</w:t>
      </w:r>
    </w:p>
    <w:p w:rsidR="00C23EA7" w:rsidRPr="00CD6298" w:rsidRDefault="00C23EA7" w:rsidP="00CD6298">
      <w:pPr>
        <w:jc w:val="both"/>
        <w:rPr>
          <w:szCs w:val="24"/>
        </w:rPr>
      </w:pPr>
      <w:r w:rsidRPr="00CD6298">
        <w:rPr>
          <w:szCs w:val="24"/>
        </w:rPr>
        <w:t xml:space="preserve">       Общая сумма расходов на благоустройство составит:</w:t>
      </w:r>
    </w:p>
    <w:p w:rsidR="00C23EA7" w:rsidRPr="00CD6298" w:rsidRDefault="00C23EA7" w:rsidP="00CD6298">
      <w:pPr>
        <w:widowControl/>
        <w:numPr>
          <w:ilvl w:val="0"/>
          <w:numId w:val="1"/>
        </w:numPr>
        <w:ind w:left="0" w:firstLine="0"/>
        <w:jc w:val="both"/>
        <w:rPr>
          <w:szCs w:val="24"/>
        </w:rPr>
      </w:pPr>
      <w:r w:rsidRPr="00CD6298">
        <w:rPr>
          <w:szCs w:val="24"/>
        </w:rPr>
        <w:t xml:space="preserve"> </w:t>
      </w:r>
      <w:r w:rsidR="001854F6" w:rsidRPr="00CD6298">
        <w:rPr>
          <w:szCs w:val="24"/>
        </w:rPr>
        <w:t>3764,0  тыс. рублей в 2017</w:t>
      </w:r>
      <w:r w:rsidRPr="00CD6298">
        <w:rPr>
          <w:szCs w:val="24"/>
        </w:rPr>
        <w:t xml:space="preserve"> году,</w:t>
      </w:r>
      <w:r w:rsidR="001854F6" w:rsidRPr="00CD6298">
        <w:rPr>
          <w:szCs w:val="24"/>
        </w:rPr>
        <w:t xml:space="preserve"> 2018-2019</w:t>
      </w:r>
      <w:r w:rsidRPr="00CD6298">
        <w:rPr>
          <w:szCs w:val="24"/>
        </w:rPr>
        <w:t xml:space="preserve"> -</w:t>
      </w:r>
      <w:r w:rsidR="001854F6" w:rsidRPr="00CD6298">
        <w:rPr>
          <w:szCs w:val="24"/>
        </w:rPr>
        <w:t>3000,0</w:t>
      </w:r>
      <w:r w:rsidRPr="00CD6298">
        <w:rPr>
          <w:szCs w:val="24"/>
        </w:rPr>
        <w:t>тыс. рублей</w:t>
      </w:r>
    </w:p>
    <w:p w:rsidR="00C23EA7" w:rsidRPr="00CD6298" w:rsidRDefault="00C23EA7" w:rsidP="00CD6298">
      <w:pPr>
        <w:jc w:val="both"/>
        <w:rPr>
          <w:szCs w:val="24"/>
        </w:rPr>
      </w:pPr>
    </w:p>
    <w:p w:rsidR="00C23EA7" w:rsidRPr="00CD6298" w:rsidRDefault="00C23EA7" w:rsidP="00CD6298">
      <w:pPr>
        <w:jc w:val="both"/>
        <w:rPr>
          <w:b/>
          <w:szCs w:val="24"/>
        </w:rPr>
      </w:pPr>
      <w:r w:rsidRPr="00CD6298">
        <w:rPr>
          <w:b/>
          <w:szCs w:val="24"/>
        </w:rPr>
        <w:t xml:space="preserve">            1.Создание условий для массового отдыха жителей посёлка, организацию обустройства мест массового отдыха и будет осуществляться </w:t>
      </w:r>
      <w:proofErr w:type="gramStart"/>
      <w:r w:rsidRPr="00CD6298">
        <w:rPr>
          <w:b/>
          <w:szCs w:val="24"/>
        </w:rPr>
        <w:t>через</w:t>
      </w:r>
      <w:proofErr w:type="gramEnd"/>
      <w:r w:rsidRPr="00CD6298">
        <w:rPr>
          <w:b/>
          <w:szCs w:val="24"/>
        </w:rPr>
        <w:t>:</w:t>
      </w:r>
    </w:p>
    <w:p w:rsidR="00C23EA7" w:rsidRPr="00CD6298" w:rsidRDefault="00C23EA7" w:rsidP="00CD6298">
      <w:pPr>
        <w:jc w:val="both"/>
        <w:rPr>
          <w:szCs w:val="24"/>
        </w:rPr>
      </w:pPr>
      <w:r w:rsidRPr="00CD6298">
        <w:rPr>
          <w:szCs w:val="24"/>
        </w:rPr>
        <w:t>обустройство детских площадок</w:t>
      </w:r>
    </w:p>
    <w:p w:rsidR="00C23EA7" w:rsidRPr="00CD6298" w:rsidRDefault="00C23EA7" w:rsidP="00CD6298">
      <w:pPr>
        <w:jc w:val="both"/>
        <w:rPr>
          <w:b/>
          <w:szCs w:val="24"/>
        </w:rPr>
      </w:pPr>
      <w:r w:rsidRPr="00CD6298">
        <w:rPr>
          <w:szCs w:val="24"/>
        </w:rPr>
        <w:t xml:space="preserve">            </w:t>
      </w:r>
      <w:r w:rsidRPr="00CD6298">
        <w:rPr>
          <w:b/>
          <w:szCs w:val="24"/>
        </w:rPr>
        <w:t>2.Организацию сбора и вывоза бытовых отходов и мусора:</w:t>
      </w:r>
    </w:p>
    <w:p w:rsidR="00C23EA7" w:rsidRPr="00CD6298" w:rsidRDefault="00C23EA7" w:rsidP="00CD6298">
      <w:pPr>
        <w:jc w:val="both"/>
        <w:rPr>
          <w:szCs w:val="24"/>
        </w:rPr>
      </w:pPr>
      <w:r w:rsidRPr="00CD6298">
        <w:rPr>
          <w:szCs w:val="24"/>
        </w:rPr>
        <w:t>заключение договоров на вывоз мусора;</w:t>
      </w:r>
    </w:p>
    <w:p w:rsidR="00C23EA7" w:rsidRPr="00CD6298" w:rsidRDefault="00C23EA7" w:rsidP="00CD6298">
      <w:pPr>
        <w:jc w:val="both"/>
        <w:rPr>
          <w:szCs w:val="24"/>
        </w:rPr>
      </w:pPr>
      <w:r w:rsidRPr="00CD6298">
        <w:rPr>
          <w:szCs w:val="24"/>
        </w:rPr>
        <w:t xml:space="preserve">осуществление </w:t>
      </w:r>
      <w:proofErr w:type="gramStart"/>
      <w:r w:rsidRPr="00CD6298">
        <w:rPr>
          <w:szCs w:val="24"/>
        </w:rPr>
        <w:t>контроля за</w:t>
      </w:r>
      <w:proofErr w:type="gramEnd"/>
      <w:r w:rsidRPr="00CD6298">
        <w:rPr>
          <w:szCs w:val="24"/>
        </w:rPr>
        <w:t xml:space="preserve"> порядком сбора и вывоза бытовых отходов и мусора, выполнением «Правил благоустройства и санитарного содержания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территории поселения» юридическими и физическими лицами, независимо от форм собственности.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b/>
          <w:szCs w:val="24"/>
        </w:rPr>
        <w:lastRenderedPageBreak/>
        <w:t xml:space="preserve">           </w:t>
      </w:r>
    </w:p>
    <w:p w:rsidR="00C23EA7" w:rsidRPr="00CD6298" w:rsidRDefault="00C23EA7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 xml:space="preserve">         3.Организацию освещения улиц</w:t>
      </w:r>
    </w:p>
    <w:p w:rsidR="00C23EA7" w:rsidRPr="00CD6298" w:rsidRDefault="00C23EA7" w:rsidP="00CD6298">
      <w:pPr>
        <w:pStyle w:val="western"/>
        <w:spacing w:after="0"/>
        <w:jc w:val="both"/>
        <w:rPr>
          <w:color w:val="000000" w:themeColor="text1"/>
          <w:szCs w:val="24"/>
        </w:rPr>
      </w:pPr>
      <w:r w:rsidRPr="00CD6298">
        <w:rPr>
          <w:szCs w:val="24"/>
        </w:rPr>
        <w:t xml:space="preserve">     На  уличное   освещение  бюджетом   будет  предусмотрено </w:t>
      </w:r>
      <w:r w:rsidR="001854F6" w:rsidRPr="00CD6298">
        <w:rPr>
          <w:szCs w:val="24"/>
        </w:rPr>
        <w:t>в 2017</w:t>
      </w:r>
      <w:r w:rsidRPr="00CD6298">
        <w:rPr>
          <w:szCs w:val="24"/>
        </w:rPr>
        <w:t xml:space="preserve"> году – </w:t>
      </w:r>
      <w:r w:rsidRPr="00CD6298">
        <w:rPr>
          <w:color w:val="000000" w:themeColor="text1"/>
          <w:szCs w:val="24"/>
        </w:rPr>
        <w:t xml:space="preserve">на оплату электроэнергии  </w:t>
      </w:r>
      <w:r w:rsidR="001854F6" w:rsidRPr="00CD6298">
        <w:rPr>
          <w:color w:val="000000" w:themeColor="text1"/>
          <w:szCs w:val="24"/>
        </w:rPr>
        <w:t>700,0 тыс</w:t>
      </w:r>
      <w:proofErr w:type="gramStart"/>
      <w:r w:rsidR="001854F6" w:rsidRPr="00CD6298">
        <w:rPr>
          <w:color w:val="000000" w:themeColor="text1"/>
          <w:szCs w:val="24"/>
        </w:rPr>
        <w:t>.р</w:t>
      </w:r>
      <w:proofErr w:type="gramEnd"/>
      <w:r w:rsidR="001854F6" w:rsidRPr="00CD6298">
        <w:rPr>
          <w:color w:val="000000" w:themeColor="text1"/>
          <w:szCs w:val="24"/>
        </w:rPr>
        <w:t>ублей; в  2018</w:t>
      </w:r>
      <w:r w:rsidRPr="00CD6298">
        <w:rPr>
          <w:color w:val="000000" w:themeColor="text1"/>
          <w:szCs w:val="24"/>
        </w:rPr>
        <w:t xml:space="preserve"> году – </w:t>
      </w:r>
      <w:r w:rsidR="001854F6" w:rsidRPr="00CD6298">
        <w:rPr>
          <w:color w:val="000000" w:themeColor="text1"/>
          <w:szCs w:val="24"/>
        </w:rPr>
        <w:t>760,0</w:t>
      </w:r>
      <w:r w:rsidRPr="00CD6298">
        <w:rPr>
          <w:color w:val="000000" w:themeColor="text1"/>
          <w:szCs w:val="24"/>
        </w:rPr>
        <w:t xml:space="preserve"> тыс.руб.,  в 2018году – </w:t>
      </w:r>
      <w:r w:rsidR="001854F6" w:rsidRPr="00CD6298">
        <w:rPr>
          <w:color w:val="000000" w:themeColor="text1"/>
          <w:szCs w:val="24"/>
        </w:rPr>
        <w:t>800,0</w:t>
      </w:r>
      <w:r w:rsidRPr="00CD6298">
        <w:rPr>
          <w:color w:val="000000" w:themeColor="text1"/>
          <w:szCs w:val="24"/>
        </w:rPr>
        <w:t>.</w:t>
      </w:r>
    </w:p>
    <w:p w:rsidR="00C23EA7" w:rsidRPr="00CD6298" w:rsidRDefault="00C23EA7" w:rsidP="00CD6298">
      <w:pPr>
        <w:pStyle w:val="western"/>
        <w:spacing w:after="0"/>
        <w:jc w:val="both"/>
        <w:rPr>
          <w:color w:val="000000" w:themeColor="text1"/>
          <w:szCs w:val="24"/>
        </w:rPr>
      </w:pPr>
      <w:r w:rsidRPr="00CD6298">
        <w:rPr>
          <w:color w:val="000000" w:themeColor="text1"/>
          <w:szCs w:val="24"/>
        </w:rPr>
        <w:t xml:space="preserve">систематический </w:t>
      </w:r>
      <w:proofErr w:type="gramStart"/>
      <w:r w:rsidRPr="00CD6298">
        <w:rPr>
          <w:color w:val="000000" w:themeColor="text1"/>
          <w:szCs w:val="24"/>
        </w:rPr>
        <w:t>контроль за</w:t>
      </w:r>
      <w:proofErr w:type="gramEnd"/>
      <w:r w:rsidRPr="00CD6298">
        <w:rPr>
          <w:color w:val="000000" w:themeColor="text1"/>
          <w:szCs w:val="24"/>
        </w:rPr>
        <w:t xml:space="preserve">  освещением посёлка - ремонт уличного освящения, приобретение  ремонтного оборудования.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</w:p>
    <w:p w:rsidR="00C23EA7" w:rsidRPr="00CD6298" w:rsidRDefault="00C23EA7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 xml:space="preserve">       4. Обеспечение первичных мер пожарной безопасности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Обеспечению первичных мер по пожарной безопасности будет способствовать: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обучение населения мерам ПБ и его привлечения к предупреждению и тушению пожаров;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организация общественного </w:t>
      </w:r>
      <w:proofErr w:type="gramStart"/>
      <w:r w:rsidRPr="00CD6298">
        <w:rPr>
          <w:szCs w:val="24"/>
        </w:rPr>
        <w:t>контроля за</w:t>
      </w:r>
      <w:proofErr w:type="gramEnd"/>
      <w:r w:rsidRPr="00CD6298">
        <w:rPr>
          <w:szCs w:val="24"/>
        </w:rPr>
        <w:t xml:space="preserve"> обеспечением пожарной безопасности на территории поселения.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</w:p>
    <w:p w:rsidR="00C23EA7" w:rsidRPr="00CD6298" w:rsidRDefault="00C23EA7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 xml:space="preserve">    5.Для эффективного управления муниципальным имуществом планируется: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вовлечение в хозяйственный оборот муниципальных объектов недвижимого имущества, не используемых для осуществления муниципальных полномочий;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обеспечение </w:t>
      </w:r>
      <w:proofErr w:type="gramStart"/>
      <w:r w:rsidRPr="00CD6298">
        <w:rPr>
          <w:szCs w:val="24"/>
        </w:rPr>
        <w:t>контроля за</w:t>
      </w:r>
      <w:proofErr w:type="gramEnd"/>
      <w:r w:rsidRPr="00CD6298">
        <w:rPr>
          <w:szCs w:val="24"/>
        </w:rPr>
        <w:t xml:space="preserve">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разработка нормативных актов, формирование методической базы, направленной на совершенствование муниципальной нормативной правовой базы, регулирующей вопросы управления муниципальным имуществом.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</w:p>
    <w:p w:rsidR="00C23EA7" w:rsidRPr="00CD6298" w:rsidRDefault="00CD6298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>6</w:t>
      </w:r>
      <w:r w:rsidR="00C23EA7" w:rsidRPr="00CD6298">
        <w:rPr>
          <w:b/>
          <w:szCs w:val="24"/>
        </w:rPr>
        <w:t>. Защита от чрезвычайных ситуаций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создание, содержание и организация деятельности аварийно-спасательных формирований, в том числе для поиска и спасения людей на водных объектах;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оборудование мест массового отдыха людей на воде в соответствии с нормативами;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совершенствование системы оповещения населения;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совершенствование системы обучения способам защиты и действиям в чрезвычайных ситуациях;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</w:t>
      </w:r>
    </w:p>
    <w:p w:rsidR="00C23EA7" w:rsidRPr="00CD6298" w:rsidRDefault="00C23EA7" w:rsidP="00CD6298">
      <w:pPr>
        <w:pStyle w:val="western"/>
        <w:spacing w:after="0"/>
        <w:jc w:val="both"/>
        <w:rPr>
          <w:color w:val="000000" w:themeColor="text1"/>
          <w:szCs w:val="24"/>
        </w:rPr>
      </w:pPr>
      <w:r w:rsidRPr="00CD6298">
        <w:rPr>
          <w:szCs w:val="24"/>
        </w:rPr>
        <w:t xml:space="preserve">         Резервный фонд поселения составит </w:t>
      </w:r>
      <w:r w:rsidRPr="00CD6298">
        <w:rPr>
          <w:color w:val="000000" w:themeColor="text1"/>
          <w:szCs w:val="24"/>
        </w:rPr>
        <w:t>10,0 тыс. рублей.</w:t>
      </w:r>
    </w:p>
    <w:p w:rsidR="00C23EA7" w:rsidRPr="00CD6298" w:rsidRDefault="00CD6298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>7</w:t>
      </w:r>
      <w:r w:rsidR="00C23EA7" w:rsidRPr="00CD6298">
        <w:rPr>
          <w:b/>
          <w:szCs w:val="24"/>
        </w:rPr>
        <w:t>. Муниципальная служба и местное самоуправление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Для развития системы местного самоуправления на территории сельсовета планируется: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>повышение квалификации муниципальных служащих и служащих – 6 человек;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lastRenderedPageBreak/>
        <w:t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законодательства.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  В целях координации деятельности органов местного самоуправления поселения – проведение практических и оперативных совещаний с руководителями предприятий и организаций поселения, совещаний со специалистами служб поселения по различным практическим вопросам.</w:t>
      </w:r>
    </w:p>
    <w:p w:rsidR="00C23EA7" w:rsidRPr="00CD6298" w:rsidRDefault="00CD6298" w:rsidP="00CD6298">
      <w:pPr>
        <w:pStyle w:val="western"/>
        <w:spacing w:after="0"/>
        <w:jc w:val="both"/>
        <w:rPr>
          <w:b/>
          <w:szCs w:val="24"/>
        </w:rPr>
      </w:pPr>
      <w:r w:rsidRPr="00CD6298">
        <w:rPr>
          <w:b/>
          <w:szCs w:val="24"/>
        </w:rPr>
        <w:t>8</w:t>
      </w:r>
      <w:r w:rsidR="00C23EA7" w:rsidRPr="00CD6298">
        <w:rPr>
          <w:b/>
          <w:szCs w:val="24"/>
        </w:rPr>
        <w:t>. Взаимодействие власти и общественных институтов</w:t>
      </w:r>
    </w:p>
    <w:p w:rsidR="00C23EA7" w:rsidRPr="00CD6298" w:rsidRDefault="00C23EA7" w:rsidP="00CD6298">
      <w:pPr>
        <w:pStyle w:val="western"/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Будет осуществляться путем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</w:t>
      </w:r>
    </w:p>
    <w:p w:rsidR="00C23EA7" w:rsidRPr="00CD6298" w:rsidRDefault="00C23EA7" w:rsidP="00CD6298">
      <w:pPr>
        <w:pStyle w:val="western"/>
        <w:pBdr>
          <w:bottom w:val="single" w:sz="8" w:space="17" w:color="000000"/>
        </w:pBdr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месту жительства, проведения расширенных планёрок на территории поселения с привлечением руководителей служб жизнеобеспечения, районных и областных информационных дней, включения в процессы управления общественным развитием некоммерческих организаций и инициатив граждан.</w:t>
      </w:r>
    </w:p>
    <w:p w:rsidR="00C23EA7" w:rsidRPr="00CD6298" w:rsidRDefault="00C23EA7" w:rsidP="00CD6298">
      <w:pPr>
        <w:pStyle w:val="western"/>
        <w:pBdr>
          <w:bottom w:val="single" w:sz="8" w:space="17" w:color="000000"/>
        </w:pBdr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 В ходе реализации мер по развитию гражданского общества потенциал общественных объединений будет активно использоваться для нравственного, патриотического, духовного и культурного воспитания, развития правовой, гражданской и общественно-политической культуры жителей поселения.</w:t>
      </w:r>
    </w:p>
    <w:p w:rsidR="00C23EA7" w:rsidRPr="00CD6298" w:rsidRDefault="00C23EA7" w:rsidP="00CD6298">
      <w:pPr>
        <w:pStyle w:val="western"/>
        <w:pBdr>
          <w:bottom w:val="single" w:sz="8" w:space="17" w:color="000000"/>
        </w:pBdr>
        <w:spacing w:after="0"/>
        <w:jc w:val="both"/>
        <w:rPr>
          <w:szCs w:val="24"/>
        </w:rPr>
      </w:pPr>
      <w:r w:rsidRPr="00CD6298">
        <w:rPr>
          <w:szCs w:val="24"/>
        </w:rPr>
        <w:t xml:space="preserve">      Прогноз</w:t>
      </w:r>
      <w:bookmarkStart w:id="0" w:name="_GoBack"/>
      <w:bookmarkEnd w:id="0"/>
      <w:r w:rsidRPr="00CD6298">
        <w:rPr>
          <w:szCs w:val="24"/>
        </w:rPr>
        <w:t xml:space="preserve"> социально-экономического развития поселения на 2016год и на период до 2018 года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 </w:t>
      </w:r>
    </w:p>
    <w:p w:rsidR="00C23EA7" w:rsidRDefault="00C23EA7" w:rsidP="00CD6298">
      <w:pPr>
        <w:pStyle w:val="western"/>
        <w:spacing w:after="0"/>
        <w:jc w:val="both"/>
        <w:rPr>
          <w:sz w:val="28"/>
          <w:szCs w:val="28"/>
        </w:rPr>
      </w:pPr>
    </w:p>
    <w:p w:rsidR="00C23EA7" w:rsidRDefault="00C23EA7" w:rsidP="00CD6298">
      <w:pPr>
        <w:pStyle w:val="western"/>
        <w:spacing w:after="0"/>
        <w:jc w:val="both"/>
        <w:rPr>
          <w:sz w:val="28"/>
          <w:szCs w:val="28"/>
        </w:rPr>
      </w:pPr>
    </w:p>
    <w:p w:rsidR="00C23EA7" w:rsidRDefault="00C23EA7" w:rsidP="00CD6298">
      <w:pPr>
        <w:rPr>
          <w:szCs w:val="24"/>
        </w:rPr>
      </w:pPr>
    </w:p>
    <w:p w:rsidR="00C23EA7" w:rsidRDefault="00C23EA7" w:rsidP="00CD6298"/>
    <w:p w:rsidR="004C08DD" w:rsidRPr="00196072" w:rsidRDefault="004C08DD" w:rsidP="00CD6298">
      <w:pPr>
        <w:jc w:val="both"/>
        <w:rPr>
          <w:sz w:val="28"/>
          <w:szCs w:val="28"/>
        </w:rPr>
      </w:pPr>
    </w:p>
    <w:sectPr w:rsidR="004C08DD" w:rsidRPr="00196072" w:rsidSect="00A7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6EFA"/>
    <w:rsid w:val="00002363"/>
    <w:rsid w:val="00003FCC"/>
    <w:rsid w:val="0001264B"/>
    <w:rsid w:val="000177B0"/>
    <w:rsid w:val="00023FAD"/>
    <w:rsid w:val="0003171D"/>
    <w:rsid w:val="0004686D"/>
    <w:rsid w:val="00046F68"/>
    <w:rsid w:val="00064CD4"/>
    <w:rsid w:val="0007228E"/>
    <w:rsid w:val="00085FDE"/>
    <w:rsid w:val="00092A6B"/>
    <w:rsid w:val="00096EFA"/>
    <w:rsid w:val="000A0974"/>
    <w:rsid w:val="000A47E4"/>
    <w:rsid w:val="000C4322"/>
    <w:rsid w:val="000E1F92"/>
    <w:rsid w:val="000E64C8"/>
    <w:rsid w:val="000E7E1F"/>
    <w:rsid w:val="000F2F83"/>
    <w:rsid w:val="000F33ED"/>
    <w:rsid w:val="00113F2F"/>
    <w:rsid w:val="0011636A"/>
    <w:rsid w:val="00133DC9"/>
    <w:rsid w:val="0014498E"/>
    <w:rsid w:val="00152C1B"/>
    <w:rsid w:val="00154C8E"/>
    <w:rsid w:val="001562A6"/>
    <w:rsid w:val="001854F6"/>
    <w:rsid w:val="0018670F"/>
    <w:rsid w:val="00190A34"/>
    <w:rsid w:val="00196072"/>
    <w:rsid w:val="001A1D5A"/>
    <w:rsid w:val="001C3DAB"/>
    <w:rsid w:val="001E48C4"/>
    <w:rsid w:val="001F66A4"/>
    <w:rsid w:val="00203629"/>
    <w:rsid w:val="0021168E"/>
    <w:rsid w:val="0021476E"/>
    <w:rsid w:val="00216C69"/>
    <w:rsid w:val="002245F9"/>
    <w:rsid w:val="00250B13"/>
    <w:rsid w:val="00250D73"/>
    <w:rsid w:val="002528BD"/>
    <w:rsid w:val="002566C3"/>
    <w:rsid w:val="00276190"/>
    <w:rsid w:val="002917EA"/>
    <w:rsid w:val="002B3498"/>
    <w:rsid w:val="002C0121"/>
    <w:rsid w:val="002D043F"/>
    <w:rsid w:val="002D0997"/>
    <w:rsid w:val="002D31A4"/>
    <w:rsid w:val="002E27B7"/>
    <w:rsid w:val="002E57F9"/>
    <w:rsid w:val="002F3211"/>
    <w:rsid w:val="002F4AFC"/>
    <w:rsid w:val="003001C4"/>
    <w:rsid w:val="0032226E"/>
    <w:rsid w:val="00325929"/>
    <w:rsid w:val="003369F7"/>
    <w:rsid w:val="003370D8"/>
    <w:rsid w:val="00353533"/>
    <w:rsid w:val="003542D7"/>
    <w:rsid w:val="0036684A"/>
    <w:rsid w:val="00373519"/>
    <w:rsid w:val="003842F2"/>
    <w:rsid w:val="003A19F2"/>
    <w:rsid w:val="003C4DE3"/>
    <w:rsid w:val="003C5887"/>
    <w:rsid w:val="003E2155"/>
    <w:rsid w:val="003F483B"/>
    <w:rsid w:val="00413B60"/>
    <w:rsid w:val="004158A4"/>
    <w:rsid w:val="00431A6A"/>
    <w:rsid w:val="004545A3"/>
    <w:rsid w:val="004576FE"/>
    <w:rsid w:val="004611E5"/>
    <w:rsid w:val="0046120C"/>
    <w:rsid w:val="004B5A54"/>
    <w:rsid w:val="004C08DD"/>
    <w:rsid w:val="004C3A9D"/>
    <w:rsid w:val="004E41AE"/>
    <w:rsid w:val="00512E51"/>
    <w:rsid w:val="005345AF"/>
    <w:rsid w:val="00535EB8"/>
    <w:rsid w:val="0053706F"/>
    <w:rsid w:val="00545B03"/>
    <w:rsid w:val="00561C3D"/>
    <w:rsid w:val="00565244"/>
    <w:rsid w:val="005666DA"/>
    <w:rsid w:val="005723FD"/>
    <w:rsid w:val="005745FA"/>
    <w:rsid w:val="00585789"/>
    <w:rsid w:val="0059540B"/>
    <w:rsid w:val="005A0C0B"/>
    <w:rsid w:val="005B15C2"/>
    <w:rsid w:val="005C23FC"/>
    <w:rsid w:val="005D49B8"/>
    <w:rsid w:val="005D4F13"/>
    <w:rsid w:val="005E0545"/>
    <w:rsid w:val="005E6986"/>
    <w:rsid w:val="005F1494"/>
    <w:rsid w:val="005F49AE"/>
    <w:rsid w:val="005F7A3F"/>
    <w:rsid w:val="00607B09"/>
    <w:rsid w:val="00612107"/>
    <w:rsid w:val="00640952"/>
    <w:rsid w:val="00645CC9"/>
    <w:rsid w:val="006572B0"/>
    <w:rsid w:val="00664424"/>
    <w:rsid w:val="00683B4A"/>
    <w:rsid w:val="006A2F14"/>
    <w:rsid w:val="006B77DE"/>
    <w:rsid w:val="006B7AB3"/>
    <w:rsid w:val="006D4AC8"/>
    <w:rsid w:val="006E3F82"/>
    <w:rsid w:val="006E63C0"/>
    <w:rsid w:val="00700A72"/>
    <w:rsid w:val="00700B12"/>
    <w:rsid w:val="0071439A"/>
    <w:rsid w:val="007447D4"/>
    <w:rsid w:val="007577AA"/>
    <w:rsid w:val="00771705"/>
    <w:rsid w:val="007833D8"/>
    <w:rsid w:val="00793F51"/>
    <w:rsid w:val="007A2CF6"/>
    <w:rsid w:val="007A4E10"/>
    <w:rsid w:val="007F4357"/>
    <w:rsid w:val="00810576"/>
    <w:rsid w:val="008120BB"/>
    <w:rsid w:val="0081589E"/>
    <w:rsid w:val="00816147"/>
    <w:rsid w:val="00830261"/>
    <w:rsid w:val="00832AD7"/>
    <w:rsid w:val="00851B05"/>
    <w:rsid w:val="008A45D7"/>
    <w:rsid w:val="008A5852"/>
    <w:rsid w:val="008C6E56"/>
    <w:rsid w:val="00902CCB"/>
    <w:rsid w:val="00911F50"/>
    <w:rsid w:val="00921E9B"/>
    <w:rsid w:val="009319B5"/>
    <w:rsid w:val="009419EA"/>
    <w:rsid w:val="009439EE"/>
    <w:rsid w:val="00952D4C"/>
    <w:rsid w:val="00955BAB"/>
    <w:rsid w:val="00966AD9"/>
    <w:rsid w:val="009772A4"/>
    <w:rsid w:val="009840A7"/>
    <w:rsid w:val="00987D03"/>
    <w:rsid w:val="00991483"/>
    <w:rsid w:val="009B7D28"/>
    <w:rsid w:val="009E7F68"/>
    <w:rsid w:val="00A17A2F"/>
    <w:rsid w:val="00A200D9"/>
    <w:rsid w:val="00A3439F"/>
    <w:rsid w:val="00A351FA"/>
    <w:rsid w:val="00A3667E"/>
    <w:rsid w:val="00A46BF3"/>
    <w:rsid w:val="00A61AE0"/>
    <w:rsid w:val="00A6535E"/>
    <w:rsid w:val="00A704AB"/>
    <w:rsid w:val="00A83910"/>
    <w:rsid w:val="00A856C0"/>
    <w:rsid w:val="00AA6397"/>
    <w:rsid w:val="00AB04D8"/>
    <w:rsid w:val="00AD13B4"/>
    <w:rsid w:val="00AD6471"/>
    <w:rsid w:val="00AD6C43"/>
    <w:rsid w:val="00AD6DC5"/>
    <w:rsid w:val="00AD73B6"/>
    <w:rsid w:val="00AE465E"/>
    <w:rsid w:val="00AF5254"/>
    <w:rsid w:val="00AF5A37"/>
    <w:rsid w:val="00B10FD8"/>
    <w:rsid w:val="00B14963"/>
    <w:rsid w:val="00B17AD3"/>
    <w:rsid w:val="00B23B31"/>
    <w:rsid w:val="00B30FD0"/>
    <w:rsid w:val="00B46E23"/>
    <w:rsid w:val="00B470F8"/>
    <w:rsid w:val="00B64D07"/>
    <w:rsid w:val="00B65AB1"/>
    <w:rsid w:val="00BA3DF4"/>
    <w:rsid w:val="00BB06D9"/>
    <w:rsid w:val="00BC2695"/>
    <w:rsid w:val="00BC529A"/>
    <w:rsid w:val="00BD2BD5"/>
    <w:rsid w:val="00BE70DC"/>
    <w:rsid w:val="00BF259F"/>
    <w:rsid w:val="00C23EA7"/>
    <w:rsid w:val="00C47876"/>
    <w:rsid w:val="00C51C22"/>
    <w:rsid w:val="00C53006"/>
    <w:rsid w:val="00C60EDB"/>
    <w:rsid w:val="00C74792"/>
    <w:rsid w:val="00C7701C"/>
    <w:rsid w:val="00CA6FF7"/>
    <w:rsid w:val="00CD3047"/>
    <w:rsid w:val="00CD6298"/>
    <w:rsid w:val="00CD687A"/>
    <w:rsid w:val="00CE6BE3"/>
    <w:rsid w:val="00D04176"/>
    <w:rsid w:val="00D3548A"/>
    <w:rsid w:val="00D447CD"/>
    <w:rsid w:val="00D61152"/>
    <w:rsid w:val="00D658D9"/>
    <w:rsid w:val="00D907C6"/>
    <w:rsid w:val="00D97400"/>
    <w:rsid w:val="00DB0D8F"/>
    <w:rsid w:val="00DE0853"/>
    <w:rsid w:val="00DE10ED"/>
    <w:rsid w:val="00DE4A5F"/>
    <w:rsid w:val="00DE6C1F"/>
    <w:rsid w:val="00DF08E1"/>
    <w:rsid w:val="00DF3C9A"/>
    <w:rsid w:val="00E00B49"/>
    <w:rsid w:val="00E03722"/>
    <w:rsid w:val="00E124AC"/>
    <w:rsid w:val="00E437E2"/>
    <w:rsid w:val="00E564E9"/>
    <w:rsid w:val="00E80953"/>
    <w:rsid w:val="00E9067B"/>
    <w:rsid w:val="00E90968"/>
    <w:rsid w:val="00EE0140"/>
    <w:rsid w:val="00EE4A8F"/>
    <w:rsid w:val="00EF1FE8"/>
    <w:rsid w:val="00EF27FC"/>
    <w:rsid w:val="00F03B13"/>
    <w:rsid w:val="00F20796"/>
    <w:rsid w:val="00F20EC5"/>
    <w:rsid w:val="00F42044"/>
    <w:rsid w:val="00F43924"/>
    <w:rsid w:val="00F45A9C"/>
    <w:rsid w:val="00F4673F"/>
    <w:rsid w:val="00F56868"/>
    <w:rsid w:val="00F622EC"/>
    <w:rsid w:val="00F63560"/>
    <w:rsid w:val="00F924EB"/>
    <w:rsid w:val="00FB7154"/>
    <w:rsid w:val="00FC192D"/>
    <w:rsid w:val="00FD4664"/>
    <w:rsid w:val="00FE418B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72"/>
    <w:pPr>
      <w:widowControl w:val="0"/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EA7"/>
    <w:pPr>
      <w:keepNext/>
      <w:widowControl/>
      <w:suppressAutoHyphens w:val="0"/>
      <w:spacing w:before="240" w:after="60"/>
      <w:ind w:firstLine="53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3E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C23EA7"/>
    <w:pPr>
      <w:widowControl/>
      <w:suppressAutoHyphens w:val="0"/>
      <w:spacing w:before="100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72"/>
    <w:pPr>
      <w:widowControl w:val="0"/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EA7"/>
    <w:pPr>
      <w:keepNext/>
      <w:widowControl/>
      <w:suppressAutoHyphens w:val="0"/>
      <w:spacing w:before="240" w:after="60"/>
      <w:ind w:firstLine="53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3E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C23EA7"/>
    <w:pPr>
      <w:widowControl/>
      <w:suppressAutoHyphens w:val="0"/>
      <w:spacing w:before="100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B99-DD0B-4DBA-93EA-1E77DF6E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Customer</cp:lastModifiedBy>
  <cp:revision>2</cp:revision>
  <cp:lastPrinted>2016-11-30T04:07:00Z</cp:lastPrinted>
  <dcterms:created xsi:type="dcterms:W3CDTF">2016-11-30T04:08:00Z</dcterms:created>
  <dcterms:modified xsi:type="dcterms:W3CDTF">2016-11-30T04:08:00Z</dcterms:modified>
</cp:coreProperties>
</file>