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1E" w:rsidRPr="00701E1E" w:rsidRDefault="00701E1E" w:rsidP="00B5511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1E1E">
        <w:rPr>
          <w:rFonts w:ascii="Times New Roman" w:hAnsi="Times New Roman" w:cs="Times New Roman"/>
          <w:color w:val="auto"/>
          <w:sz w:val="28"/>
          <w:szCs w:val="28"/>
        </w:rPr>
        <w:t>СОВЕТ ДЕПУТАТОВ РАБОЧЕГО ПОСЕЛКА ПОСЕВНАЯ</w:t>
      </w:r>
    </w:p>
    <w:p w:rsidR="00701E1E" w:rsidRPr="00701E1E" w:rsidRDefault="00701E1E" w:rsidP="00B5511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1E1E">
        <w:rPr>
          <w:rFonts w:ascii="Times New Roman" w:hAnsi="Times New Roman" w:cs="Times New Roman"/>
          <w:color w:val="auto"/>
          <w:sz w:val="28"/>
          <w:szCs w:val="28"/>
        </w:rPr>
        <w:t>ЧЕРЕПАНОВСКОГО РАЙОНА</w:t>
      </w:r>
      <w:r w:rsidR="00B5511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701E1E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701E1E" w:rsidRDefault="00B5511B" w:rsidP="00B5511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ПЯТОГО</w:t>
      </w:r>
      <w:r w:rsidR="00701E1E" w:rsidRPr="00701E1E">
        <w:rPr>
          <w:rFonts w:ascii="Times New Roman" w:hAnsi="Times New Roman" w:cs="Times New Roman"/>
          <w:color w:val="auto"/>
          <w:sz w:val="28"/>
          <w:szCs w:val="28"/>
        </w:rPr>
        <w:t xml:space="preserve">  СОЗЫВА</w:t>
      </w:r>
    </w:p>
    <w:p w:rsidR="00701E1E" w:rsidRPr="00701E1E" w:rsidRDefault="00701E1E" w:rsidP="00701E1E"/>
    <w:p w:rsidR="00196072" w:rsidRPr="00701E1E" w:rsidRDefault="00701E1E" w:rsidP="00196072">
      <w:pPr>
        <w:jc w:val="center"/>
        <w:outlineLvl w:val="0"/>
        <w:rPr>
          <w:b/>
          <w:sz w:val="28"/>
          <w:szCs w:val="28"/>
        </w:rPr>
      </w:pPr>
      <w:r w:rsidRPr="00701E1E">
        <w:rPr>
          <w:b/>
          <w:sz w:val="28"/>
          <w:szCs w:val="28"/>
        </w:rPr>
        <w:t>РЕШЕНИЕ</w:t>
      </w:r>
    </w:p>
    <w:p w:rsidR="00701E1E" w:rsidRPr="00B5511B" w:rsidRDefault="00E264C3" w:rsidP="00196072">
      <w:pPr>
        <w:jc w:val="center"/>
        <w:outlineLvl w:val="0"/>
        <w:rPr>
          <w:sz w:val="28"/>
          <w:szCs w:val="28"/>
        </w:rPr>
      </w:pPr>
      <w:r w:rsidRPr="00B5511B">
        <w:rPr>
          <w:sz w:val="28"/>
          <w:szCs w:val="28"/>
        </w:rPr>
        <w:t>два</w:t>
      </w:r>
      <w:r w:rsidR="00B5511B" w:rsidRPr="00B5511B">
        <w:rPr>
          <w:sz w:val="28"/>
          <w:szCs w:val="28"/>
        </w:rPr>
        <w:t>дцатой сессии</w:t>
      </w:r>
    </w:p>
    <w:p w:rsidR="00196072" w:rsidRPr="00701E1E" w:rsidRDefault="00196072" w:rsidP="00196072">
      <w:pPr>
        <w:jc w:val="center"/>
        <w:rPr>
          <w:sz w:val="28"/>
          <w:szCs w:val="28"/>
        </w:rPr>
      </w:pPr>
    </w:p>
    <w:p w:rsidR="00196072" w:rsidRDefault="00C923E2" w:rsidP="00701E1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55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</w:t>
      </w:r>
      <w:r w:rsidR="00701E1E">
        <w:rPr>
          <w:sz w:val="28"/>
          <w:szCs w:val="28"/>
        </w:rPr>
        <w:t>.11.2016</w:t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701E1E">
        <w:rPr>
          <w:sz w:val="28"/>
          <w:szCs w:val="28"/>
        </w:rPr>
        <w:tab/>
      </w:r>
      <w:r w:rsidR="00B5511B">
        <w:rPr>
          <w:sz w:val="28"/>
          <w:szCs w:val="28"/>
        </w:rPr>
        <w:t xml:space="preserve">           </w:t>
      </w:r>
      <w:r w:rsidR="00701E1E">
        <w:rPr>
          <w:sz w:val="28"/>
          <w:szCs w:val="28"/>
        </w:rPr>
        <w:t>№</w:t>
      </w:r>
      <w:r w:rsidR="00E264C3">
        <w:rPr>
          <w:sz w:val="28"/>
          <w:szCs w:val="28"/>
        </w:rPr>
        <w:t>4</w:t>
      </w:r>
    </w:p>
    <w:p w:rsidR="00701E1E" w:rsidRPr="00196072" w:rsidRDefault="00701E1E" w:rsidP="00701E1E">
      <w:pPr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jc w:val="center"/>
        <w:rPr>
          <w:sz w:val="28"/>
          <w:szCs w:val="28"/>
        </w:rPr>
      </w:pPr>
      <w:r w:rsidRPr="00196072">
        <w:rPr>
          <w:sz w:val="28"/>
          <w:szCs w:val="28"/>
        </w:rPr>
        <w:t xml:space="preserve">О </w:t>
      </w:r>
      <w:r w:rsidR="00701E1E">
        <w:rPr>
          <w:sz w:val="28"/>
          <w:szCs w:val="28"/>
        </w:rPr>
        <w:t>плане</w:t>
      </w:r>
      <w:r w:rsidRPr="00196072">
        <w:rPr>
          <w:sz w:val="28"/>
          <w:szCs w:val="28"/>
        </w:rPr>
        <w:t xml:space="preserve"> социально-экономического развития </w:t>
      </w:r>
      <w:r w:rsidR="0081589E">
        <w:rPr>
          <w:sz w:val="28"/>
          <w:szCs w:val="28"/>
        </w:rPr>
        <w:t>рабочего поселка Посевная</w:t>
      </w:r>
      <w:r w:rsidRPr="00196072">
        <w:rPr>
          <w:sz w:val="28"/>
          <w:szCs w:val="28"/>
        </w:rPr>
        <w:t xml:space="preserve"> Черепановского района </w:t>
      </w:r>
      <w:r w:rsidR="0081589E">
        <w:rPr>
          <w:sz w:val="28"/>
          <w:szCs w:val="28"/>
        </w:rPr>
        <w:t>Новосибирской области на 2017год и плановый период 2018 и 2019</w:t>
      </w:r>
      <w:r w:rsidRPr="00196072">
        <w:rPr>
          <w:sz w:val="28"/>
          <w:szCs w:val="28"/>
        </w:rPr>
        <w:t xml:space="preserve"> годов»</w:t>
      </w:r>
    </w:p>
    <w:p w:rsidR="00196072" w:rsidRPr="00196072" w:rsidRDefault="00196072" w:rsidP="00196072">
      <w:pPr>
        <w:widowControl/>
        <w:suppressAutoHyphens w:val="0"/>
        <w:jc w:val="center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jc w:val="center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96072">
        <w:rPr>
          <w:sz w:val="28"/>
          <w:szCs w:val="28"/>
        </w:rPr>
        <w:tab/>
        <w:t xml:space="preserve">В соответствии с </w:t>
      </w:r>
      <w:r w:rsidR="00701E1E">
        <w:rPr>
          <w:sz w:val="28"/>
          <w:szCs w:val="28"/>
        </w:rPr>
        <w:t>Федеральным законом от 06 октября 2003 года № 131 – ФЗ «Об общих принципах организации местного самоуправления в Российской Федерации»</w:t>
      </w:r>
    </w:p>
    <w:p w:rsidR="00196072" w:rsidRPr="00196072" w:rsidRDefault="00196072" w:rsidP="00196072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 xml:space="preserve"> </w:t>
      </w:r>
      <w:r w:rsidR="00701E1E">
        <w:rPr>
          <w:sz w:val="28"/>
          <w:szCs w:val="28"/>
        </w:rPr>
        <w:t>РЕШИЛ</w:t>
      </w:r>
      <w:r w:rsidRPr="00196072">
        <w:rPr>
          <w:sz w:val="28"/>
          <w:szCs w:val="28"/>
        </w:rPr>
        <w:t>:</w:t>
      </w:r>
    </w:p>
    <w:p w:rsidR="00196072" w:rsidRPr="00196072" w:rsidRDefault="00196072" w:rsidP="00196072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ab/>
        <w:t>1.</w:t>
      </w:r>
      <w:r w:rsidR="00701E1E">
        <w:rPr>
          <w:sz w:val="28"/>
          <w:szCs w:val="28"/>
        </w:rPr>
        <w:t>Утвердить план</w:t>
      </w:r>
      <w:r w:rsidR="00C23EA7">
        <w:rPr>
          <w:sz w:val="28"/>
          <w:szCs w:val="28"/>
        </w:rPr>
        <w:t xml:space="preserve"> </w:t>
      </w:r>
      <w:r w:rsidRPr="00196072">
        <w:rPr>
          <w:sz w:val="28"/>
          <w:szCs w:val="28"/>
        </w:rPr>
        <w:t xml:space="preserve">социально - экономического развития </w:t>
      </w:r>
      <w:r w:rsidR="0081589E">
        <w:rPr>
          <w:sz w:val="28"/>
          <w:szCs w:val="28"/>
        </w:rPr>
        <w:t>рабочего поселка Посевная   Черепановского района на 2017 год и плановый период 2018 и 2019</w:t>
      </w:r>
      <w:r w:rsidRPr="00196072">
        <w:rPr>
          <w:sz w:val="28"/>
          <w:szCs w:val="28"/>
        </w:rPr>
        <w:t xml:space="preserve"> годов;</w:t>
      </w:r>
    </w:p>
    <w:p w:rsidR="00196072" w:rsidRPr="00196072" w:rsidRDefault="00196072" w:rsidP="00196072">
      <w:pPr>
        <w:widowControl/>
        <w:suppressAutoHyphens w:val="0"/>
        <w:ind w:firstLine="705"/>
        <w:jc w:val="both"/>
        <w:rPr>
          <w:sz w:val="28"/>
          <w:szCs w:val="28"/>
        </w:rPr>
      </w:pPr>
      <w:r w:rsidRPr="00196072">
        <w:rPr>
          <w:sz w:val="28"/>
          <w:szCs w:val="28"/>
        </w:rPr>
        <w:t xml:space="preserve">2. </w:t>
      </w:r>
      <w:r w:rsidR="00701E1E">
        <w:rPr>
          <w:sz w:val="28"/>
          <w:szCs w:val="28"/>
        </w:rPr>
        <w:t>Опубликовать данное решение в информационной газете «</w:t>
      </w:r>
      <w:proofErr w:type="spellStart"/>
      <w:r w:rsidR="00701E1E">
        <w:rPr>
          <w:sz w:val="28"/>
          <w:szCs w:val="28"/>
        </w:rPr>
        <w:t>Посевнинский</w:t>
      </w:r>
      <w:proofErr w:type="spellEnd"/>
      <w:r w:rsidR="00701E1E">
        <w:rPr>
          <w:sz w:val="28"/>
          <w:szCs w:val="28"/>
        </w:rPr>
        <w:t xml:space="preserve"> вестник».</w:t>
      </w:r>
    </w:p>
    <w:p w:rsidR="00196072" w:rsidRP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Pr="00196072" w:rsidRDefault="00196072" w:rsidP="00701E1E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 xml:space="preserve">Глава </w:t>
      </w:r>
      <w:r w:rsidR="0081589E">
        <w:rPr>
          <w:sz w:val="28"/>
          <w:szCs w:val="28"/>
        </w:rPr>
        <w:t>рабочего поселка Посевная</w:t>
      </w:r>
    </w:p>
    <w:p w:rsidR="00196072" w:rsidRPr="00196072" w:rsidRDefault="00196072" w:rsidP="00701E1E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>Черепановского района</w:t>
      </w:r>
    </w:p>
    <w:p w:rsidR="00196072" w:rsidRDefault="00196072" w:rsidP="00701E1E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>Новосибирской области:</w:t>
      </w:r>
      <w:r w:rsidRPr="00196072">
        <w:rPr>
          <w:sz w:val="28"/>
          <w:szCs w:val="28"/>
        </w:rPr>
        <w:tab/>
      </w:r>
      <w:r w:rsidRPr="00196072">
        <w:rPr>
          <w:sz w:val="28"/>
          <w:szCs w:val="28"/>
        </w:rPr>
        <w:tab/>
      </w:r>
      <w:r w:rsidRPr="00196072">
        <w:rPr>
          <w:sz w:val="28"/>
          <w:szCs w:val="28"/>
        </w:rPr>
        <w:tab/>
      </w:r>
      <w:r w:rsidRPr="0019607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701E1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81589E">
        <w:rPr>
          <w:sz w:val="28"/>
          <w:szCs w:val="28"/>
        </w:rPr>
        <w:t>В.С.Радченко</w:t>
      </w:r>
    </w:p>
    <w:p w:rsidR="00701E1E" w:rsidRDefault="00701E1E" w:rsidP="00701E1E">
      <w:pPr>
        <w:widowControl/>
        <w:suppressAutoHyphens w:val="0"/>
        <w:jc w:val="both"/>
        <w:rPr>
          <w:sz w:val="28"/>
          <w:szCs w:val="28"/>
        </w:rPr>
      </w:pPr>
    </w:p>
    <w:p w:rsidR="00B42B19" w:rsidRDefault="00B42B19" w:rsidP="00701E1E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42B19" w:rsidRDefault="00B42B19" w:rsidP="00701E1E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Посевная </w:t>
      </w:r>
    </w:p>
    <w:p w:rsidR="00701E1E" w:rsidRDefault="00B42B19" w:rsidP="00701E1E">
      <w:pPr>
        <w:widowControl/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701E1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Л.М</w:t>
      </w:r>
      <w:r w:rsidR="00B5511B">
        <w:rPr>
          <w:sz w:val="28"/>
          <w:szCs w:val="28"/>
        </w:rPr>
        <w:t>.Баруткина</w:t>
      </w:r>
      <w:proofErr w:type="spellEnd"/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701E1E" w:rsidRDefault="00701E1E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701E1E" w:rsidRDefault="00701E1E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701E1E" w:rsidRDefault="00701E1E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701E1E" w:rsidRDefault="00701E1E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B5511B" w:rsidRDefault="00B5511B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B5511B" w:rsidRDefault="00B5511B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B5511B" w:rsidRDefault="00B5511B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B5511B" w:rsidRDefault="00B5511B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B5511B" w:rsidRDefault="00B5511B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B5511B" w:rsidRDefault="00B5511B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701E1E">
        <w:rPr>
          <w:sz w:val="28"/>
          <w:szCs w:val="28"/>
        </w:rPr>
        <w:t>решению Совета депутатов</w:t>
      </w:r>
      <w:r>
        <w:rPr>
          <w:sz w:val="28"/>
          <w:szCs w:val="28"/>
        </w:rPr>
        <w:t xml:space="preserve"> </w:t>
      </w:r>
    </w:p>
    <w:p w:rsidR="00196072" w:rsidRDefault="0081589E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Черепановского района </w:t>
      </w: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6072" w:rsidRP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 w:rsidRPr="00E264C3">
        <w:rPr>
          <w:sz w:val="28"/>
          <w:szCs w:val="28"/>
        </w:rPr>
        <w:t>№</w:t>
      </w:r>
      <w:r w:rsidR="00E264C3" w:rsidRPr="00E264C3">
        <w:rPr>
          <w:sz w:val="28"/>
          <w:szCs w:val="28"/>
        </w:rPr>
        <w:t>4</w:t>
      </w:r>
      <w:r w:rsidRPr="00E264C3">
        <w:rPr>
          <w:sz w:val="28"/>
          <w:szCs w:val="28"/>
        </w:rPr>
        <w:t xml:space="preserve">  от 2</w:t>
      </w:r>
      <w:r w:rsidR="00C923E2" w:rsidRPr="00E264C3">
        <w:rPr>
          <w:sz w:val="28"/>
          <w:szCs w:val="28"/>
        </w:rPr>
        <w:t>8</w:t>
      </w:r>
      <w:r w:rsidR="00701E1E" w:rsidRPr="00E264C3">
        <w:rPr>
          <w:sz w:val="28"/>
          <w:szCs w:val="28"/>
        </w:rPr>
        <w:t>.11.2016</w:t>
      </w:r>
    </w:p>
    <w:p w:rsidR="00C23EA7" w:rsidRDefault="00701E1E" w:rsidP="00C23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23EA7" w:rsidRDefault="00C23EA7" w:rsidP="00C23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социально-экономического развития </w:t>
      </w:r>
      <w:r w:rsidR="0081589E">
        <w:rPr>
          <w:b/>
          <w:sz w:val="28"/>
          <w:szCs w:val="28"/>
        </w:rPr>
        <w:t>рабочего поселка Посевная</w:t>
      </w:r>
      <w:r>
        <w:rPr>
          <w:b/>
          <w:sz w:val="28"/>
          <w:szCs w:val="28"/>
        </w:rPr>
        <w:t xml:space="preserve"> Черепановского район</w:t>
      </w:r>
      <w:r w:rsidR="0081589E">
        <w:rPr>
          <w:b/>
          <w:sz w:val="28"/>
          <w:szCs w:val="28"/>
        </w:rPr>
        <w:t>а Новосибирской области  на 2017</w:t>
      </w:r>
      <w:r>
        <w:rPr>
          <w:b/>
          <w:sz w:val="28"/>
          <w:szCs w:val="28"/>
        </w:rPr>
        <w:t xml:space="preserve"> г</w:t>
      </w:r>
      <w:r w:rsidR="0081589E">
        <w:rPr>
          <w:b/>
          <w:sz w:val="28"/>
          <w:szCs w:val="28"/>
        </w:rPr>
        <w:t>од и на плановый период 2018-2019</w:t>
      </w:r>
      <w:r w:rsidR="00B5511B">
        <w:rPr>
          <w:b/>
          <w:sz w:val="28"/>
          <w:szCs w:val="28"/>
        </w:rPr>
        <w:t xml:space="preserve"> </w:t>
      </w:r>
      <w:proofErr w:type="spellStart"/>
      <w:proofErr w:type="gramStart"/>
      <w:r w:rsidR="00B5511B">
        <w:rPr>
          <w:b/>
          <w:sz w:val="28"/>
          <w:szCs w:val="28"/>
        </w:rPr>
        <w:t>гг</w:t>
      </w:r>
      <w:proofErr w:type="spellEnd"/>
      <w:proofErr w:type="gramEnd"/>
    </w:p>
    <w:p w:rsidR="00C23EA7" w:rsidRDefault="00C23EA7" w:rsidP="00C23EA7">
      <w:pPr>
        <w:jc w:val="both"/>
        <w:rPr>
          <w:b/>
          <w:sz w:val="28"/>
          <w:szCs w:val="28"/>
        </w:rPr>
      </w:pPr>
    </w:p>
    <w:p w:rsidR="0081589E" w:rsidRDefault="00C23EA7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589E">
        <w:rPr>
          <w:sz w:val="28"/>
          <w:szCs w:val="28"/>
        </w:rPr>
        <w:t xml:space="preserve">В течение планируемого периода  экономика территории муниципального образования рабочего поселка Посевная останется без изменений. 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роль в укреплении экономического потенциала территории будут играть действующие </w:t>
      </w:r>
      <w:r w:rsidR="007A2CF6">
        <w:rPr>
          <w:sz w:val="28"/>
          <w:szCs w:val="28"/>
        </w:rPr>
        <w:t xml:space="preserve">предприятия, </w:t>
      </w:r>
      <w:r>
        <w:rPr>
          <w:sz w:val="28"/>
          <w:szCs w:val="28"/>
        </w:rPr>
        <w:t>КФХ и индивидуальные предприниматели.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Развитие социальной сферы территории муниципального образования рабочего поселка Посевная, будет характеризоваться следующими показателями: численность населения территории к 201</w:t>
      </w:r>
      <w:r w:rsidR="007A2CF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составит не менее 5,2 тысяч человек. 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факторами, влияющими на данный показатель, являются  положительное миграционное сальдо и увеличение  рождаемости.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трудоспособного населения   поселения муниципального образования рабочего поселка Посевная, составляет 4,3 тысяч человек,  численность официально зарегистрированных  безработных колеблется от 40 до 80 человек и в течение прогнозируемого периода  существенно не сократится.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Молодежь среди незанятого населения будет составлять более 13%, женщины более 40%.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территории поселения муниципального образования рабочего поселка Посевная сохранится действующее количество,  общеобразовательных учреждений МОУ </w:t>
      </w:r>
      <w:proofErr w:type="spellStart"/>
      <w:r>
        <w:rPr>
          <w:sz w:val="28"/>
          <w:szCs w:val="28"/>
        </w:rPr>
        <w:t>Посевнинская</w:t>
      </w:r>
      <w:proofErr w:type="spellEnd"/>
      <w:r>
        <w:rPr>
          <w:sz w:val="28"/>
          <w:szCs w:val="28"/>
        </w:rPr>
        <w:t xml:space="preserve"> СОШ и МОУ </w:t>
      </w:r>
      <w:proofErr w:type="spellStart"/>
      <w:r>
        <w:rPr>
          <w:sz w:val="28"/>
          <w:szCs w:val="28"/>
        </w:rPr>
        <w:t>Дорогино-Заимковская</w:t>
      </w:r>
      <w:proofErr w:type="spellEnd"/>
      <w:r>
        <w:rPr>
          <w:sz w:val="28"/>
          <w:szCs w:val="28"/>
        </w:rPr>
        <w:t xml:space="preserve"> СОШ, в школах будет обучаться около 855 учащихся. 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На территории муниципального образования расположены 2 дошкольных учреждения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«Солнышко» и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«Земляничка», которые будут посещать 498 ребенка</w:t>
      </w:r>
      <w:proofErr w:type="gramEnd"/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Решение данной проблемы лежит в развитии новых форм работы с детьми  и школами, создание  подготовительных групп  в общеобразовательных учреждениях, так как школы загружены на 79% от проектной мощности.  Учреждения образования не в полном объеме  обеспечены квалифицированными кадрами.</w:t>
      </w:r>
    </w:p>
    <w:p w:rsidR="0081589E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 достигнутом уровне сохранится и  сеть учреждений </w:t>
      </w:r>
      <w:r>
        <w:rPr>
          <w:sz w:val="28"/>
          <w:szCs w:val="28"/>
        </w:rPr>
        <w:lastRenderedPageBreak/>
        <w:t>здравоохранения, в данной сфере занято 20  работников, из них врачей 3 и   работников среднего медицинского персонала 17 человек.</w:t>
      </w:r>
    </w:p>
    <w:p w:rsidR="00C23EA7" w:rsidRDefault="0081589E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полном объеме населению территории муниципального образования рабочего поселка Посевная будут предоставляться и услуги учреждений культуры, действующих на территории. Ими будет проведено не менее 180 культурно-массовых мероприятий,  повысится  роль патриотических мероприятий.</w:t>
      </w: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Бюджетная и налоговая политика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будет направлена на увеличение собственных доходов бюджета поселения,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работы по выявлению дополнительных источников доходов бюджета, рост дохода от использования муниципального имущества, повышение эффективности бюджетных расходов.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Бюджетная политика в поселении определена на среднесрочный трёхлетний период 201</w:t>
      </w:r>
      <w:r w:rsidR="007A2CF6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7A2CF6">
        <w:rPr>
          <w:sz w:val="28"/>
          <w:szCs w:val="28"/>
        </w:rPr>
        <w:t>9</w:t>
      </w:r>
      <w:r>
        <w:rPr>
          <w:sz w:val="28"/>
          <w:szCs w:val="28"/>
        </w:rPr>
        <w:t xml:space="preserve"> годы. Для обеспечения финансирования предусмотренных расходов в бюджет поселения в 201</w:t>
      </w:r>
      <w:r w:rsidR="007A2CF6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и на период до 201</w:t>
      </w:r>
      <w:r w:rsidR="007A2CF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будут зачисляться: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земельный налог и налог на имущество физических лиц – 100 %,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аренда земли и продажа земельных участков – 50 %,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также федеральные регулирующие налоги по следующим нормативам: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налог на доходы физических лиц -10%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прочие поступления от использования имущества, находящегося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собственности поселения (за исключением имущества муниципальных </w:t>
      </w:r>
      <w:proofErr w:type="gramEnd"/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автономных учреждений, а также имущества муниципальных унитарных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предприятий, в том числе казенных) – 100%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госпошлина – 100%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аренда муниципального имущества- 100%.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будут ориентированы на решение вопросов местного значения.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бюджета будет полностью осуществляться по казначейской системе, что позволит усилить текущий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использованием бюджетных средств. Бюджет сформирован по параметрам областного бюджета.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 Здравоохранение</w:t>
      </w:r>
      <w:r>
        <w:rPr>
          <w:sz w:val="28"/>
          <w:szCs w:val="28"/>
        </w:rPr>
        <w:t xml:space="preserve">   </w:t>
      </w:r>
    </w:p>
    <w:p w:rsidR="00B5511B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 здравоохранения на предстоящий период будут являться: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стабилизация показателей здоровья населения 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учреждений здравоохранения;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укомплектованности и профессионального уровня медицинского персонала;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 улучшение качества оказания медицинской помощи больным;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создание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 (болезни системы кровообращения, злокачественные новообразования, отравления, заболевания органов дыхания и инфекционные заболевания); заболеваний, представляющих социальную опасность (туберкулез, наркомания, ВИЧ), развитие системы профилактики заболеваний и активного сохранения здоровья путем реализации ОЦП,  гарантированное обеспечение населения лекарственными средствами и изделиями медицинского назначения.           </w:t>
      </w:r>
      <w:proofErr w:type="gramEnd"/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диспансеризация  различных категорий населения;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пропаганда здорового образа жизни.</w:t>
      </w:r>
    </w:p>
    <w:p w:rsidR="00C23EA7" w:rsidRDefault="00C23EA7" w:rsidP="00B5511B">
      <w:pPr>
        <w:ind w:firstLine="741"/>
        <w:rPr>
          <w:sz w:val="28"/>
          <w:szCs w:val="28"/>
          <w:highlight w:val="magenta"/>
        </w:rPr>
      </w:pP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3.Физическая культура и спорт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Приоритетным направлением развития физкультуры и спорта в поселении являются: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укрепление и развитие сети физкультурно-оздоровительных объектов, оснащение их инвентарем и оборудованием;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спортом.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профессиональных навыков спортсменов с целью достойного представления муниципального образования на районных и областных, российских и международных соревнованиях.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4.Социальная поддержка населения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оказание адресной помощи малообеспеченным семьям с детьми, одиноким престарелым гражданам и инвалидам, участника и инвалидам ВОВ, гражданам, находящимся в трудной жизненной ситуации;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оказание помощи в оформлении документов на выплату ежемесячного пособия на ребенка, на отказ от соц. пакета;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оформление граждан, нуждающихся в помощи  в социальные учреждения;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семьями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здорового образа жизни и профилактику алкоголизма, трудоустройство родителей и занятость детей;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оказание социальной и психологической помощи;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защиту прав и интересов несовершеннолетних;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профилактику социального сиротства и безнадзорности несовершеннолетних.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Кадровая политика, занятость.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Для обеспечения занятости населения предусматривается: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 создание условий для повышения уровня занятости населения, сокращения уровня безработицы;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усиление трудовой мотивации учащейся и незанятой молодежи, трудоустройство несовершеннолетних в летний период;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</w:t>
      </w:r>
      <w:proofErr w:type="gramStart"/>
      <w:r>
        <w:rPr>
          <w:sz w:val="28"/>
          <w:szCs w:val="28"/>
        </w:rPr>
        <w:t>для повышения минимального размера заработной платы до величины прожиточного минимума для трудоспособного населения в соответствии с Трудовым кодексом</w:t>
      </w:r>
      <w:proofErr w:type="gramEnd"/>
      <w:r>
        <w:rPr>
          <w:sz w:val="28"/>
          <w:szCs w:val="28"/>
        </w:rPr>
        <w:t xml:space="preserve"> РФ, создание условий для своевременной и полной выплаты заработной платы, ликвидации просроченной задолженности по ее выплате, легализации теневой занятости и скрытых форм оплаты труда;</w:t>
      </w:r>
    </w:p>
    <w:p w:rsidR="00C23EA7" w:rsidRDefault="00C23EA7" w:rsidP="00B5511B">
      <w:pPr>
        <w:ind w:firstLine="741"/>
        <w:rPr>
          <w:sz w:val="28"/>
          <w:szCs w:val="28"/>
        </w:rPr>
      </w:pPr>
      <w:r>
        <w:rPr>
          <w:sz w:val="28"/>
          <w:szCs w:val="28"/>
        </w:rPr>
        <w:t>-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6. Образование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сфере дошкольного, общего, дополнительного образования планируется: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сохранить охват всех детей от 1 до 6,5 лет системой дошкольного образования;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обеспечить получение начального образования для 100% учащихся начальной школы;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сохранять и укреплять здоровье детей путем пропаганды здорового образа жизни;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привлекать учащихся школы на благоустройство территории сельского поселения.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Молодёжная политика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Приоритетные направления молодёжной политики включают в себя: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поддержку молодёжи, оказавшейся в трудной жизненной ситуации;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работу с молодыми семьями;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организацию занятости, трудоустройства и летнего отдыха подростков и молодежи;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профилактику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алкоголизма, наркомании в молодежной среде;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организацию мониторинга социальной благополучности поселения;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привлечение общественности для профилактики негативных явлений в молодёжной среде.</w:t>
      </w:r>
      <w:r>
        <w:rPr>
          <w:b/>
          <w:sz w:val="28"/>
          <w:szCs w:val="28"/>
        </w:rPr>
        <w:t xml:space="preserve">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Патриотическое воспитание молодёжи будет осуществляться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кружковую, лекционную работу в  образовательных учреждениях, в </w:t>
      </w:r>
      <w:r w:rsidR="007A2CF6">
        <w:rPr>
          <w:sz w:val="28"/>
          <w:szCs w:val="28"/>
        </w:rPr>
        <w:t>городском доме культуры</w:t>
      </w:r>
      <w:r>
        <w:rPr>
          <w:sz w:val="28"/>
          <w:szCs w:val="28"/>
        </w:rPr>
        <w:t xml:space="preserve"> и библиотеке;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участие молодежи в подготовке и проведении мероприятий, посвященных Дню Победы, Дню Защитника Отечества;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проведение встреч с ветеранами;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сбор материалов по истории родного края и народному быту жителей сельского поселения;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выявление, продвижение и поддержка активности молодёжи в различных сферах деятельности;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участие молодёжи в районных, областных   молодежных  мероприятиях.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Культура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Развитию культуры будет содействовать: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сохранение и обновление библиотечных фондов;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проведение массовых культурных мероприятий, участие в творческих конкурсах.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организация и проведение мероприятий для всех слоев населения на базе </w:t>
      </w:r>
      <w:r w:rsidR="007A2CF6">
        <w:rPr>
          <w:sz w:val="28"/>
          <w:szCs w:val="28"/>
        </w:rPr>
        <w:t>Г</w:t>
      </w:r>
      <w:r>
        <w:rPr>
          <w:sz w:val="28"/>
          <w:szCs w:val="28"/>
        </w:rPr>
        <w:t xml:space="preserve">ДК </w:t>
      </w:r>
      <w:r w:rsidR="007A2CF6">
        <w:rPr>
          <w:sz w:val="28"/>
          <w:szCs w:val="28"/>
        </w:rPr>
        <w:t>р.п</w:t>
      </w:r>
      <w:proofErr w:type="gramStart"/>
      <w:r w:rsidR="007A2CF6">
        <w:rPr>
          <w:sz w:val="28"/>
          <w:szCs w:val="28"/>
        </w:rPr>
        <w:t>.П</w:t>
      </w:r>
      <w:proofErr w:type="gramEnd"/>
      <w:r w:rsidR="007A2CF6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и в пос. </w:t>
      </w:r>
      <w:proofErr w:type="spellStart"/>
      <w:r w:rsidR="007A2CF6">
        <w:rPr>
          <w:sz w:val="28"/>
          <w:szCs w:val="28"/>
        </w:rPr>
        <w:t>Дорогино-Заимка</w:t>
      </w:r>
      <w:proofErr w:type="spellEnd"/>
      <w:r w:rsidR="007A2CF6">
        <w:rPr>
          <w:sz w:val="28"/>
          <w:szCs w:val="28"/>
        </w:rPr>
        <w:t>, п.Запрудный</w:t>
      </w:r>
      <w:r>
        <w:rPr>
          <w:sz w:val="28"/>
          <w:szCs w:val="28"/>
        </w:rPr>
        <w:t>, в библиотеке;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участие в районных фестивалях, декадах культуры, смотрах, конкурсах художественной самодеятельности;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продолжение работы кружков  при </w:t>
      </w:r>
      <w:r w:rsidR="007A2CF6">
        <w:rPr>
          <w:sz w:val="28"/>
          <w:szCs w:val="28"/>
        </w:rPr>
        <w:t>Г</w:t>
      </w:r>
      <w:r>
        <w:rPr>
          <w:sz w:val="28"/>
          <w:szCs w:val="28"/>
        </w:rPr>
        <w:t xml:space="preserve">ДК </w:t>
      </w:r>
      <w:r w:rsidR="007A2CF6">
        <w:rPr>
          <w:sz w:val="28"/>
          <w:szCs w:val="28"/>
        </w:rPr>
        <w:t>р.п</w:t>
      </w:r>
      <w:proofErr w:type="gramStart"/>
      <w:r w:rsidR="007A2CF6">
        <w:rPr>
          <w:sz w:val="28"/>
          <w:szCs w:val="28"/>
        </w:rPr>
        <w:t>.П</w:t>
      </w:r>
      <w:proofErr w:type="gramEnd"/>
      <w:r w:rsidR="007A2CF6">
        <w:rPr>
          <w:sz w:val="28"/>
          <w:szCs w:val="28"/>
        </w:rPr>
        <w:t>осевная</w:t>
      </w:r>
      <w:r>
        <w:rPr>
          <w:sz w:val="28"/>
          <w:szCs w:val="28"/>
        </w:rPr>
        <w:t>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обновление библиотечного фонда библиотеки;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9. Правоохранительная деятельность</w:t>
      </w:r>
      <w:r>
        <w:rPr>
          <w:sz w:val="28"/>
          <w:szCs w:val="28"/>
        </w:rPr>
        <w:t xml:space="preserve">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направлена на: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профилактику правонарушений, алкоголизма, наркомании среди населения;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создание добровольных формирований населения по охране общественного порядка. </w:t>
      </w: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 Доступное жильё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обеспечения граждан поселения доступным жильём предполагается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создание условий для индивидуального жилищного строительства;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участие жителей, нуждающихся в улучшении жилищных условий, в получении  единовременной  денежной  выплаты  на  строительство  или  приобретение  жилого  помещения   отдельным  категориям   граждан;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осуществление и ведение на территории поселения учёта граждан, нуждающихся в улучшении жилищных условий.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Продолжится обеспечение малоимущих граждан, проживающих на территории поселения и нуждающихся в улучшении жилищных условий, жилыми помещениями в соответствии с Жилищным кодексом РФ.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Жилищно-коммунальное хозяйство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Предоставление жилищно-коммунальных услуг будет осуществляться на основе договорных отношений в сфере управления многоквартирными домами, ремонта, содержания и предоставления коммунальных услуг. </w:t>
      </w:r>
    </w:p>
    <w:p w:rsidR="00C23EA7" w:rsidRDefault="00C23EA7" w:rsidP="00B5511B">
      <w:pPr>
        <w:suppressAutoHyphens w:val="0"/>
        <w:rPr>
          <w:color w:val="000000"/>
          <w:sz w:val="28"/>
          <w:szCs w:val="28"/>
        </w:rPr>
      </w:pP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 Земельные отношения и градостроительная деятельность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Планируется:</w:t>
      </w:r>
    </w:p>
    <w:p w:rsidR="00C23EA7" w:rsidRDefault="00C23EA7" w:rsidP="00B5511B">
      <w:pPr>
        <w:pStyle w:val="western"/>
        <w:spacing w:after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продолжить работу по описанию  границ населенных пунктов </w:t>
      </w:r>
      <w:r w:rsidR="007A2CF6">
        <w:rPr>
          <w:color w:val="auto"/>
          <w:sz w:val="28"/>
          <w:szCs w:val="28"/>
        </w:rPr>
        <w:t>городс</w:t>
      </w:r>
      <w:r>
        <w:rPr>
          <w:color w:val="auto"/>
          <w:sz w:val="28"/>
          <w:szCs w:val="28"/>
        </w:rPr>
        <w:t>кого поселения;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продолжить отвод земельных участков под строительство индивидуальных жилых домов, строительство будет осуществляться за счет собственных сре</w:t>
      </w:r>
      <w:proofErr w:type="gramStart"/>
      <w:r>
        <w:rPr>
          <w:sz w:val="28"/>
          <w:szCs w:val="28"/>
        </w:rPr>
        <w:t>дств  гр</w:t>
      </w:r>
      <w:proofErr w:type="gramEnd"/>
      <w:r>
        <w:rPr>
          <w:sz w:val="28"/>
          <w:szCs w:val="28"/>
        </w:rPr>
        <w:t xml:space="preserve">аждан;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продолжить работу с собственниками по оформлению земельных участков под многоквартирными домами.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будет осуществляться внесение изменений в сведения о земельных участках, являющихся объектами налогообложения, необходимых для исчисления земельного налога.</w:t>
      </w: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</w:p>
    <w:p w:rsidR="00B5511B" w:rsidRDefault="00B5511B" w:rsidP="00B5511B">
      <w:pPr>
        <w:pStyle w:val="western"/>
        <w:spacing w:after="0"/>
        <w:jc w:val="both"/>
        <w:rPr>
          <w:b/>
          <w:sz w:val="28"/>
          <w:szCs w:val="28"/>
        </w:rPr>
      </w:pP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13.Дорожная деятельность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этой задачи планируется осуществить путём:</w:t>
      </w:r>
    </w:p>
    <w:p w:rsidR="007A2CF6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своевременного выполнения комплекса работ по содержанию, ремонту дорог 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продолжение  паспортизации дорог общего пользования местного значения.</w:t>
      </w:r>
    </w:p>
    <w:p w:rsidR="00C23EA7" w:rsidRDefault="00C23EA7" w:rsidP="00B5511B">
      <w:pPr>
        <w:pStyle w:val="western"/>
        <w:spacing w:after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В 201</w:t>
      </w:r>
      <w:r w:rsidR="007A2CF6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на осуществление дорожной деятельности в бюджете поселения планируется</w:t>
      </w:r>
      <w:r w:rsidRPr="00C923E2">
        <w:rPr>
          <w:sz w:val="28"/>
          <w:szCs w:val="28"/>
        </w:rPr>
        <w:t xml:space="preserve">: </w:t>
      </w:r>
      <w:r w:rsidR="00C923E2">
        <w:rPr>
          <w:sz w:val="28"/>
          <w:szCs w:val="28"/>
        </w:rPr>
        <w:t>1969,0</w:t>
      </w:r>
      <w:r w:rsidRPr="00C923E2">
        <w:rPr>
          <w:sz w:val="28"/>
          <w:szCs w:val="28"/>
        </w:rPr>
        <w:t xml:space="preserve"> тыс. рублей,  </w:t>
      </w:r>
      <w:r w:rsidR="00C923E2">
        <w:rPr>
          <w:color w:val="auto"/>
          <w:sz w:val="28"/>
          <w:szCs w:val="28"/>
        </w:rPr>
        <w:t>в 2018</w:t>
      </w:r>
      <w:r w:rsidRPr="00C923E2">
        <w:rPr>
          <w:color w:val="auto"/>
          <w:sz w:val="28"/>
          <w:szCs w:val="28"/>
        </w:rPr>
        <w:t xml:space="preserve">г. – </w:t>
      </w:r>
      <w:r w:rsidR="00C923E2">
        <w:rPr>
          <w:color w:val="auto"/>
          <w:sz w:val="28"/>
          <w:szCs w:val="28"/>
        </w:rPr>
        <w:t>2058,3 тыс</w:t>
      </w:r>
      <w:r w:rsidRPr="00C923E2">
        <w:rPr>
          <w:color w:val="auto"/>
          <w:sz w:val="28"/>
          <w:szCs w:val="28"/>
        </w:rPr>
        <w:t xml:space="preserve">. руб., в 2018г. </w:t>
      </w:r>
      <w:r w:rsidR="00C923E2">
        <w:rPr>
          <w:color w:val="auto"/>
          <w:sz w:val="28"/>
          <w:szCs w:val="28"/>
        </w:rPr>
        <w:t>1969,1</w:t>
      </w:r>
      <w:r w:rsidRPr="00C923E2">
        <w:rPr>
          <w:color w:val="auto"/>
          <w:sz w:val="28"/>
          <w:szCs w:val="28"/>
        </w:rPr>
        <w:t>–тыс. руб.</w:t>
      </w:r>
    </w:p>
    <w:p w:rsidR="00C23EA7" w:rsidRDefault="00C23EA7" w:rsidP="00B5511B">
      <w:pPr>
        <w:pStyle w:val="western"/>
        <w:spacing w:after="0"/>
        <w:jc w:val="both"/>
        <w:rPr>
          <w:color w:val="auto"/>
          <w:sz w:val="28"/>
          <w:szCs w:val="28"/>
        </w:rPr>
      </w:pPr>
    </w:p>
    <w:p w:rsidR="00C23EA7" w:rsidRDefault="00C23EA7" w:rsidP="00B55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Вопросы местного значения</w:t>
      </w:r>
    </w:p>
    <w:p w:rsidR="00C23EA7" w:rsidRDefault="00C23EA7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по благоустройству будут осуществляться в соответствии с нормативными расходами на организацию благоустройства.</w:t>
      </w:r>
    </w:p>
    <w:p w:rsidR="00C23EA7" w:rsidRDefault="00C23EA7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сумма расходов на благоустройство составит:</w:t>
      </w:r>
    </w:p>
    <w:p w:rsidR="00C23EA7" w:rsidRPr="00C923E2" w:rsidRDefault="00C923E2" w:rsidP="00B5511B">
      <w:pPr>
        <w:widowControl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3764,0  тыс. рублей в 2017 году,2018-2019</w:t>
      </w:r>
      <w:r w:rsidR="00C23EA7" w:rsidRPr="00C923E2">
        <w:rPr>
          <w:sz w:val="28"/>
          <w:szCs w:val="28"/>
        </w:rPr>
        <w:t xml:space="preserve"> -</w:t>
      </w:r>
      <w:r>
        <w:rPr>
          <w:sz w:val="28"/>
          <w:szCs w:val="28"/>
        </w:rPr>
        <w:t>3000,</w:t>
      </w:r>
      <w:r w:rsidR="00C23EA7" w:rsidRPr="00C923E2">
        <w:rPr>
          <w:sz w:val="28"/>
          <w:szCs w:val="28"/>
        </w:rPr>
        <w:t>0 тыс. рублей</w:t>
      </w:r>
    </w:p>
    <w:p w:rsidR="00C23EA7" w:rsidRPr="00C923E2" w:rsidRDefault="00C23EA7" w:rsidP="00B5511B">
      <w:pPr>
        <w:widowControl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923E2">
        <w:rPr>
          <w:sz w:val="28"/>
          <w:szCs w:val="28"/>
        </w:rPr>
        <w:t xml:space="preserve"> 0-   в 2017 году </w:t>
      </w:r>
    </w:p>
    <w:p w:rsidR="00C23EA7" w:rsidRDefault="00C23EA7" w:rsidP="00B5511B">
      <w:pPr>
        <w:jc w:val="both"/>
        <w:rPr>
          <w:sz w:val="20"/>
        </w:rPr>
      </w:pPr>
    </w:p>
    <w:p w:rsidR="00C23EA7" w:rsidRDefault="00C23EA7" w:rsidP="00B55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1.Создание условий для массового отдыха жителей посёлка, организацию обустройства мест массового отдыха и будет осуществляться </w:t>
      </w:r>
      <w:proofErr w:type="gramStart"/>
      <w:r>
        <w:rPr>
          <w:b/>
          <w:sz w:val="28"/>
          <w:szCs w:val="28"/>
        </w:rPr>
        <w:t>через</w:t>
      </w:r>
      <w:proofErr w:type="gramEnd"/>
      <w:r>
        <w:rPr>
          <w:b/>
          <w:sz w:val="28"/>
          <w:szCs w:val="28"/>
        </w:rPr>
        <w:t>:</w:t>
      </w:r>
    </w:p>
    <w:p w:rsidR="00C23EA7" w:rsidRDefault="00C23EA7" w:rsidP="00B5511B">
      <w:pPr>
        <w:jc w:val="both"/>
        <w:rPr>
          <w:sz w:val="20"/>
        </w:rPr>
      </w:pPr>
      <w:r>
        <w:rPr>
          <w:sz w:val="28"/>
          <w:szCs w:val="28"/>
        </w:rPr>
        <w:t>обустройство детских площадок</w:t>
      </w:r>
    </w:p>
    <w:p w:rsidR="00C23EA7" w:rsidRDefault="00C23EA7" w:rsidP="00B551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2.Организацию сбора и вывоза бытовых отходов и мусора:</w:t>
      </w:r>
    </w:p>
    <w:p w:rsidR="00C23EA7" w:rsidRDefault="00C23EA7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на вывоз мусора;</w:t>
      </w:r>
    </w:p>
    <w:p w:rsidR="00C23EA7" w:rsidRDefault="00C23EA7" w:rsidP="00B5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порядком сбора и вывоза бытовых отходов и мусора, выполнением «Правил благоустройства и санитарного содержания</w:t>
      </w:r>
    </w:p>
    <w:p w:rsidR="00B5511B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поселения» юридическими и физическими лицами, независимо от форм собственности.</w:t>
      </w:r>
    </w:p>
    <w:p w:rsidR="00C23EA7" w:rsidRDefault="00C23EA7" w:rsidP="00B5511B">
      <w:pPr>
        <w:pStyle w:val="western"/>
        <w:spacing w:after="0"/>
        <w:jc w:val="both"/>
        <w:rPr>
          <w:sz w:val="20"/>
        </w:rPr>
      </w:pPr>
      <w:r>
        <w:rPr>
          <w:b/>
          <w:sz w:val="28"/>
          <w:szCs w:val="28"/>
        </w:rPr>
        <w:t xml:space="preserve">            </w:t>
      </w: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3.Организацию освещения улиц</w:t>
      </w:r>
    </w:p>
    <w:p w:rsidR="00C23EA7" w:rsidRDefault="00C23EA7" w:rsidP="00B5511B">
      <w:pPr>
        <w:pStyle w:val="western"/>
        <w:spacing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На  уличное   освещение  бюджетом   будет  предусмотрено </w:t>
      </w:r>
      <w:r w:rsidR="00C923E2">
        <w:rPr>
          <w:sz w:val="28"/>
          <w:szCs w:val="28"/>
        </w:rPr>
        <w:t>в 2017</w:t>
      </w:r>
      <w:r w:rsidRPr="00C923E2">
        <w:rPr>
          <w:sz w:val="28"/>
          <w:szCs w:val="28"/>
        </w:rPr>
        <w:t xml:space="preserve"> году – </w:t>
      </w:r>
      <w:r w:rsidRPr="00C923E2">
        <w:rPr>
          <w:color w:val="000000" w:themeColor="text1"/>
          <w:sz w:val="28"/>
          <w:szCs w:val="28"/>
        </w:rPr>
        <w:t xml:space="preserve">на оплату электроэнергии  </w:t>
      </w:r>
      <w:r w:rsidR="00C923E2">
        <w:rPr>
          <w:color w:val="000000" w:themeColor="text1"/>
          <w:sz w:val="28"/>
          <w:szCs w:val="28"/>
        </w:rPr>
        <w:t>700,0 тыс</w:t>
      </w:r>
      <w:proofErr w:type="gramStart"/>
      <w:r w:rsidR="00C923E2">
        <w:rPr>
          <w:color w:val="000000" w:themeColor="text1"/>
          <w:sz w:val="28"/>
          <w:szCs w:val="28"/>
        </w:rPr>
        <w:t>.р</w:t>
      </w:r>
      <w:proofErr w:type="gramEnd"/>
      <w:r w:rsidR="00C923E2">
        <w:rPr>
          <w:color w:val="000000" w:themeColor="text1"/>
          <w:sz w:val="28"/>
          <w:szCs w:val="28"/>
        </w:rPr>
        <w:t>ублей; в  2018</w:t>
      </w:r>
      <w:r w:rsidRPr="00C923E2">
        <w:rPr>
          <w:color w:val="000000" w:themeColor="text1"/>
          <w:sz w:val="28"/>
          <w:szCs w:val="28"/>
        </w:rPr>
        <w:t xml:space="preserve"> году – </w:t>
      </w:r>
      <w:r w:rsidR="00C923E2">
        <w:rPr>
          <w:color w:val="000000" w:themeColor="text1"/>
          <w:sz w:val="28"/>
          <w:szCs w:val="28"/>
        </w:rPr>
        <w:t>750,</w:t>
      </w:r>
      <w:r w:rsidRPr="00C923E2">
        <w:rPr>
          <w:color w:val="000000" w:themeColor="text1"/>
          <w:sz w:val="28"/>
          <w:szCs w:val="28"/>
        </w:rPr>
        <w:t>0 тыс.руб.,  в 201</w:t>
      </w:r>
      <w:r w:rsidR="00C923E2">
        <w:rPr>
          <w:color w:val="000000" w:themeColor="text1"/>
          <w:sz w:val="28"/>
          <w:szCs w:val="28"/>
        </w:rPr>
        <w:t>9</w:t>
      </w:r>
      <w:r w:rsidRPr="00C923E2">
        <w:rPr>
          <w:color w:val="000000" w:themeColor="text1"/>
          <w:sz w:val="28"/>
          <w:szCs w:val="28"/>
        </w:rPr>
        <w:t xml:space="preserve">году – </w:t>
      </w:r>
      <w:r w:rsidR="00C923E2">
        <w:rPr>
          <w:color w:val="000000" w:themeColor="text1"/>
          <w:sz w:val="28"/>
          <w:szCs w:val="28"/>
        </w:rPr>
        <w:t>800,</w:t>
      </w:r>
      <w:r w:rsidRPr="00C923E2">
        <w:rPr>
          <w:color w:val="000000" w:themeColor="text1"/>
          <w:sz w:val="28"/>
          <w:szCs w:val="28"/>
        </w:rPr>
        <w:t>0.</w:t>
      </w:r>
    </w:p>
    <w:p w:rsidR="00C23EA7" w:rsidRDefault="00C23EA7" w:rsidP="00B5511B">
      <w:pPr>
        <w:pStyle w:val="western"/>
        <w:spacing w:after="0"/>
        <w:jc w:val="both"/>
        <w:rPr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 xml:space="preserve">систематический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 освещением посёлка - ремонт уличного освящения, приобретение  ремонтного оборудования.</w:t>
      </w:r>
    </w:p>
    <w:p w:rsidR="00C23EA7" w:rsidRDefault="00C23EA7" w:rsidP="00B5511B">
      <w:pPr>
        <w:pStyle w:val="western"/>
        <w:spacing w:after="0"/>
        <w:jc w:val="both"/>
        <w:rPr>
          <w:sz w:val="20"/>
        </w:rPr>
      </w:pPr>
    </w:p>
    <w:p w:rsidR="00B5511B" w:rsidRDefault="00B5511B" w:rsidP="00B5511B">
      <w:pPr>
        <w:pStyle w:val="western"/>
        <w:spacing w:after="0"/>
        <w:jc w:val="both"/>
        <w:rPr>
          <w:sz w:val="20"/>
        </w:rPr>
      </w:pPr>
    </w:p>
    <w:p w:rsidR="00B5511B" w:rsidRDefault="00B5511B" w:rsidP="00B5511B">
      <w:pPr>
        <w:pStyle w:val="western"/>
        <w:spacing w:after="0"/>
        <w:jc w:val="both"/>
        <w:rPr>
          <w:sz w:val="20"/>
        </w:rPr>
      </w:pPr>
    </w:p>
    <w:p w:rsidR="00B5511B" w:rsidRDefault="00B5511B" w:rsidP="00B5511B">
      <w:pPr>
        <w:pStyle w:val="western"/>
        <w:spacing w:after="0"/>
        <w:jc w:val="both"/>
        <w:rPr>
          <w:sz w:val="20"/>
        </w:rPr>
      </w:pP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4. Обеспечение первичных мер пожарной безопасности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первичных мер по пожарной безопасности будет способствовать: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мерам ПБ и его привлечения к предупреждению и тушению пожаров;</w:t>
      </w:r>
    </w:p>
    <w:p w:rsidR="00C23EA7" w:rsidRDefault="00C23EA7" w:rsidP="00B5511B">
      <w:pPr>
        <w:pStyle w:val="western"/>
        <w:spacing w:after="0"/>
        <w:jc w:val="both"/>
        <w:rPr>
          <w:sz w:val="20"/>
        </w:rPr>
      </w:pPr>
      <w:r>
        <w:rPr>
          <w:sz w:val="28"/>
          <w:szCs w:val="28"/>
        </w:rPr>
        <w:t xml:space="preserve">организация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пожарной безопасности на территории поселения.</w:t>
      </w:r>
    </w:p>
    <w:p w:rsidR="00C23EA7" w:rsidRDefault="00C23EA7" w:rsidP="00B5511B">
      <w:pPr>
        <w:pStyle w:val="western"/>
        <w:spacing w:after="0"/>
        <w:jc w:val="both"/>
        <w:rPr>
          <w:sz w:val="20"/>
        </w:rPr>
      </w:pP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5.Для эффективного управления муниципальным имуществом планируется: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хозяйственный оборот муниципальных объектов недвижимого имущества, не используемых для осуществления муниципальных полномочий;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нормативных актов, формирование методической базы, направленной на совершенствование муниципальной нормативной правовой базы, регулирующей вопросы управления муниципальным имуществом.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Защита от чрезвычайных ситуаций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создание, содержание и организация деятельности аварийно-спасательных формирований, в том числе для поиска и спасения людей на водных объектах;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массового отдыха людей на воде в соответствии с нормативами;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оповещения населения;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обучения способам защиты и действиям в чрезвычайных ситуациях;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характера.</w:t>
      </w:r>
    </w:p>
    <w:p w:rsidR="00C23EA7" w:rsidRDefault="00C23EA7" w:rsidP="00B5511B">
      <w:pPr>
        <w:pStyle w:val="western"/>
        <w:spacing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3E2">
        <w:rPr>
          <w:sz w:val="28"/>
          <w:szCs w:val="28"/>
        </w:rPr>
        <w:t xml:space="preserve">Резервный фонд поселения составит </w:t>
      </w:r>
      <w:r w:rsidRPr="00C923E2">
        <w:rPr>
          <w:color w:val="000000" w:themeColor="text1"/>
          <w:sz w:val="28"/>
          <w:szCs w:val="28"/>
        </w:rPr>
        <w:t>10,0 тыс. рублей.</w:t>
      </w:r>
    </w:p>
    <w:p w:rsidR="00C23EA7" w:rsidRDefault="00C23EA7" w:rsidP="00B5511B">
      <w:pPr>
        <w:pStyle w:val="western"/>
        <w:spacing w:after="0"/>
        <w:jc w:val="both"/>
        <w:rPr>
          <w:color w:val="000000" w:themeColor="text1"/>
          <w:sz w:val="28"/>
          <w:szCs w:val="28"/>
        </w:rPr>
      </w:pP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Муниципальная служба и местное самоуправление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развития системы местного самоуправления на территории сельсовета планируется: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муниципальных служащих и служащих – 6 человек;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координации деятельности органов местного самоуправления поселения – проведение практических и оперативных совещаний с руководителями предприятий и организаций поселения, совещаний со специалистами служб поселения по различным практическим вопросам.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</w:p>
    <w:p w:rsidR="00C23EA7" w:rsidRDefault="00C23EA7" w:rsidP="00B5511B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Взаимодействие власти и общественных институтов</w:t>
      </w:r>
    </w:p>
    <w:p w:rsidR="00C23EA7" w:rsidRDefault="00C23EA7" w:rsidP="00B5511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Будет осуществляться путем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</w:t>
      </w:r>
    </w:p>
    <w:p w:rsidR="00C23EA7" w:rsidRDefault="00C23EA7" w:rsidP="00B5511B">
      <w:pPr>
        <w:pStyle w:val="western"/>
        <w:pBdr>
          <w:bottom w:val="single" w:sz="8" w:space="17" w:color="0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Развитие гражданского общества в поселении будет осуществляться путём участия населения в местном самоуправлении через проведение собраний в коллективах и по месту жительства, проведения расширенных планёрок на территории поселения с привлечением руководителей служб жизнеобеспечения, районных и областных информационных дней, включения в процессы управления общественным развитием некоммерческих организаций и инициатив граждан.</w:t>
      </w:r>
    </w:p>
    <w:p w:rsidR="00C23EA7" w:rsidRDefault="00C23EA7" w:rsidP="00B5511B">
      <w:pPr>
        <w:pStyle w:val="western"/>
        <w:pBdr>
          <w:bottom w:val="single" w:sz="8" w:space="17" w:color="0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реализации мер по развитию гражданского общества потенциал общественных объединений будет активно использоваться для нравственного, патриотического, духовного и культурного воспитания, развития правовой, гражданской и общественно-политической культуры жителей поселения.</w:t>
      </w:r>
    </w:p>
    <w:p w:rsidR="004C08DD" w:rsidRPr="00196072" w:rsidRDefault="00C23EA7" w:rsidP="00B5511B">
      <w:pPr>
        <w:pStyle w:val="western"/>
        <w:pBdr>
          <w:bottom w:val="single" w:sz="8" w:space="17" w:color="0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Прогноз</w:t>
      </w:r>
      <w:bookmarkStart w:id="0" w:name="_GoBack"/>
      <w:bookmarkEnd w:id="0"/>
      <w:r>
        <w:rPr>
          <w:sz w:val="28"/>
          <w:szCs w:val="28"/>
        </w:rPr>
        <w:t xml:space="preserve"> социально-экономиче</w:t>
      </w:r>
      <w:r w:rsidR="00C923E2">
        <w:rPr>
          <w:sz w:val="28"/>
          <w:szCs w:val="28"/>
        </w:rPr>
        <w:t>ского развития поселения на 2017год и на период до 2019</w:t>
      </w:r>
      <w:r>
        <w:rPr>
          <w:sz w:val="28"/>
          <w:szCs w:val="28"/>
        </w:rPr>
        <w:t xml:space="preserve"> года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 </w:t>
      </w:r>
    </w:p>
    <w:sectPr w:rsidR="004C08DD" w:rsidRPr="00196072" w:rsidSect="00A7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6EFA"/>
    <w:rsid w:val="00002363"/>
    <w:rsid w:val="00003FCC"/>
    <w:rsid w:val="0001264B"/>
    <w:rsid w:val="000177B0"/>
    <w:rsid w:val="00023FAD"/>
    <w:rsid w:val="0003171D"/>
    <w:rsid w:val="0004686D"/>
    <w:rsid w:val="00046F68"/>
    <w:rsid w:val="00064CD4"/>
    <w:rsid w:val="0007228E"/>
    <w:rsid w:val="00085FDE"/>
    <w:rsid w:val="00092A6B"/>
    <w:rsid w:val="00096EFA"/>
    <w:rsid w:val="000A0974"/>
    <w:rsid w:val="000A47E4"/>
    <w:rsid w:val="000C4322"/>
    <w:rsid w:val="000E1F92"/>
    <w:rsid w:val="000E64C8"/>
    <w:rsid w:val="000E7E1F"/>
    <w:rsid w:val="000F2F83"/>
    <w:rsid w:val="000F33ED"/>
    <w:rsid w:val="00113F2F"/>
    <w:rsid w:val="0011636A"/>
    <w:rsid w:val="00133DC9"/>
    <w:rsid w:val="0014498E"/>
    <w:rsid w:val="00151C55"/>
    <w:rsid w:val="00152C1B"/>
    <w:rsid w:val="00154C8E"/>
    <w:rsid w:val="001562A6"/>
    <w:rsid w:val="0018670F"/>
    <w:rsid w:val="00190A34"/>
    <w:rsid w:val="00196072"/>
    <w:rsid w:val="001A1D5A"/>
    <w:rsid w:val="001C3DAB"/>
    <w:rsid w:val="001E48C4"/>
    <w:rsid w:val="001F66A4"/>
    <w:rsid w:val="00203629"/>
    <w:rsid w:val="0021168E"/>
    <w:rsid w:val="0021476E"/>
    <w:rsid w:val="00216C69"/>
    <w:rsid w:val="002245F9"/>
    <w:rsid w:val="00250B13"/>
    <w:rsid w:val="00250D73"/>
    <w:rsid w:val="002528BD"/>
    <w:rsid w:val="002566C3"/>
    <w:rsid w:val="00276190"/>
    <w:rsid w:val="002917EA"/>
    <w:rsid w:val="002B3498"/>
    <w:rsid w:val="002C0121"/>
    <w:rsid w:val="002D043F"/>
    <w:rsid w:val="002D0997"/>
    <w:rsid w:val="002D31A4"/>
    <w:rsid w:val="002E27B7"/>
    <w:rsid w:val="002E57F9"/>
    <w:rsid w:val="002F3211"/>
    <w:rsid w:val="002F4AFC"/>
    <w:rsid w:val="003001C4"/>
    <w:rsid w:val="0032226E"/>
    <w:rsid w:val="00325929"/>
    <w:rsid w:val="003369F7"/>
    <w:rsid w:val="003370D8"/>
    <w:rsid w:val="0034068B"/>
    <w:rsid w:val="00353533"/>
    <w:rsid w:val="003542D7"/>
    <w:rsid w:val="0036684A"/>
    <w:rsid w:val="00373519"/>
    <w:rsid w:val="003842F2"/>
    <w:rsid w:val="003A19F2"/>
    <w:rsid w:val="003C4DE3"/>
    <w:rsid w:val="003C5887"/>
    <w:rsid w:val="003E2155"/>
    <w:rsid w:val="003F483B"/>
    <w:rsid w:val="00413B60"/>
    <w:rsid w:val="004158A4"/>
    <w:rsid w:val="00422DAC"/>
    <w:rsid w:val="00431A6A"/>
    <w:rsid w:val="004545A3"/>
    <w:rsid w:val="004576FE"/>
    <w:rsid w:val="004611E5"/>
    <w:rsid w:val="0046120C"/>
    <w:rsid w:val="004B5A54"/>
    <w:rsid w:val="004C08DD"/>
    <w:rsid w:val="004C3A9D"/>
    <w:rsid w:val="004E41AE"/>
    <w:rsid w:val="00512E51"/>
    <w:rsid w:val="005345AF"/>
    <w:rsid w:val="00535EB8"/>
    <w:rsid w:val="0053706F"/>
    <w:rsid w:val="005422FE"/>
    <w:rsid w:val="00545B03"/>
    <w:rsid w:val="00561C3D"/>
    <w:rsid w:val="00565244"/>
    <w:rsid w:val="005666DA"/>
    <w:rsid w:val="005723FD"/>
    <w:rsid w:val="005745FA"/>
    <w:rsid w:val="00585789"/>
    <w:rsid w:val="005A0C0B"/>
    <w:rsid w:val="005B15C2"/>
    <w:rsid w:val="005C23FC"/>
    <w:rsid w:val="005D49B8"/>
    <w:rsid w:val="005D4F13"/>
    <w:rsid w:val="005E0545"/>
    <w:rsid w:val="005E6986"/>
    <w:rsid w:val="005F1494"/>
    <w:rsid w:val="005F49AE"/>
    <w:rsid w:val="005F7A3F"/>
    <w:rsid w:val="00607B09"/>
    <w:rsid w:val="00612107"/>
    <w:rsid w:val="00640952"/>
    <w:rsid w:val="00645CC9"/>
    <w:rsid w:val="006572B0"/>
    <w:rsid w:val="00664424"/>
    <w:rsid w:val="00683B4A"/>
    <w:rsid w:val="006A2F14"/>
    <w:rsid w:val="006B77DE"/>
    <w:rsid w:val="006B7AB3"/>
    <w:rsid w:val="006D4AC8"/>
    <w:rsid w:val="006E3F82"/>
    <w:rsid w:val="006E63C0"/>
    <w:rsid w:val="00700A72"/>
    <w:rsid w:val="00700B12"/>
    <w:rsid w:val="00701E1E"/>
    <w:rsid w:val="007447D4"/>
    <w:rsid w:val="007577AA"/>
    <w:rsid w:val="00765C14"/>
    <w:rsid w:val="00771705"/>
    <w:rsid w:val="007833D8"/>
    <w:rsid w:val="00793F51"/>
    <w:rsid w:val="007A2CF6"/>
    <w:rsid w:val="007F4357"/>
    <w:rsid w:val="00810576"/>
    <w:rsid w:val="008120BB"/>
    <w:rsid w:val="0081589E"/>
    <w:rsid w:val="00816147"/>
    <w:rsid w:val="00830261"/>
    <w:rsid w:val="00832AD7"/>
    <w:rsid w:val="00851B05"/>
    <w:rsid w:val="008A45D7"/>
    <w:rsid w:val="008A5852"/>
    <w:rsid w:val="008C6E56"/>
    <w:rsid w:val="00902CCB"/>
    <w:rsid w:val="00911F50"/>
    <w:rsid w:val="00921E9B"/>
    <w:rsid w:val="009319B5"/>
    <w:rsid w:val="009419EA"/>
    <w:rsid w:val="009439EE"/>
    <w:rsid w:val="00952D4C"/>
    <w:rsid w:val="00955BAB"/>
    <w:rsid w:val="00966AD9"/>
    <w:rsid w:val="009772A4"/>
    <w:rsid w:val="009840A7"/>
    <w:rsid w:val="00987D03"/>
    <w:rsid w:val="00991483"/>
    <w:rsid w:val="009B7D28"/>
    <w:rsid w:val="009E7F68"/>
    <w:rsid w:val="00A17A2F"/>
    <w:rsid w:val="00A200D9"/>
    <w:rsid w:val="00A3439F"/>
    <w:rsid w:val="00A351FA"/>
    <w:rsid w:val="00A3667E"/>
    <w:rsid w:val="00A46BF3"/>
    <w:rsid w:val="00A61AE0"/>
    <w:rsid w:val="00A6535E"/>
    <w:rsid w:val="00A704AB"/>
    <w:rsid w:val="00A83910"/>
    <w:rsid w:val="00A856C0"/>
    <w:rsid w:val="00AA6397"/>
    <w:rsid w:val="00AD13B4"/>
    <w:rsid w:val="00AD6471"/>
    <w:rsid w:val="00AD6C43"/>
    <w:rsid w:val="00AD6DC5"/>
    <w:rsid w:val="00AD73B6"/>
    <w:rsid w:val="00AE465E"/>
    <w:rsid w:val="00AF5254"/>
    <w:rsid w:val="00AF5A37"/>
    <w:rsid w:val="00B10FD8"/>
    <w:rsid w:val="00B14963"/>
    <w:rsid w:val="00B17AD3"/>
    <w:rsid w:val="00B23B31"/>
    <w:rsid w:val="00B30FD0"/>
    <w:rsid w:val="00B42B19"/>
    <w:rsid w:val="00B46E23"/>
    <w:rsid w:val="00B470F8"/>
    <w:rsid w:val="00B5511B"/>
    <w:rsid w:val="00B64D07"/>
    <w:rsid w:val="00B65AB1"/>
    <w:rsid w:val="00BA3DF4"/>
    <w:rsid w:val="00BB06D9"/>
    <w:rsid w:val="00BC2695"/>
    <w:rsid w:val="00BC529A"/>
    <w:rsid w:val="00BD2BD5"/>
    <w:rsid w:val="00BE70DC"/>
    <w:rsid w:val="00BF259F"/>
    <w:rsid w:val="00C23EA7"/>
    <w:rsid w:val="00C47876"/>
    <w:rsid w:val="00C51C22"/>
    <w:rsid w:val="00C53006"/>
    <w:rsid w:val="00C60EDB"/>
    <w:rsid w:val="00C65A10"/>
    <w:rsid w:val="00C74792"/>
    <w:rsid w:val="00C7701C"/>
    <w:rsid w:val="00C923E2"/>
    <w:rsid w:val="00CA6FF7"/>
    <w:rsid w:val="00CD3047"/>
    <w:rsid w:val="00CD687A"/>
    <w:rsid w:val="00CE6BE3"/>
    <w:rsid w:val="00D04176"/>
    <w:rsid w:val="00D3548A"/>
    <w:rsid w:val="00D447CD"/>
    <w:rsid w:val="00D61152"/>
    <w:rsid w:val="00D658D9"/>
    <w:rsid w:val="00D907C6"/>
    <w:rsid w:val="00D97400"/>
    <w:rsid w:val="00DB0D8F"/>
    <w:rsid w:val="00DE0853"/>
    <w:rsid w:val="00DE10ED"/>
    <w:rsid w:val="00DE4A5F"/>
    <w:rsid w:val="00DE6C1F"/>
    <w:rsid w:val="00DF08E1"/>
    <w:rsid w:val="00DF3C9A"/>
    <w:rsid w:val="00E00B49"/>
    <w:rsid w:val="00E03722"/>
    <w:rsid w:val="00E124AC"/>
    <w:rsid w:val="00E264C3"/>
    <w:rsid w:val="00E437E2"/>
    <w:rsid w:val="00E564E9"/>
    <w:rsid w:val="00E80953"/>
    <w:rsid w:val="00E9067B"/>
    <w:rsid w:val="00E90968"/>
    <w:rsid w:val="00EE0140"/>
    <w:rsid w:val="00EE4A8F"/>
    <w:rsid w:val="00EF1FE8"/>
    <w:rsid w:val="00EF27FC"/>
    <w:rsid w:val="00F03B13"/>
    <w:rsid w:val="00F20796"/>
    <w:rsid w:val="00F20EC5"/>
    <w:rsid w:val="00F42044"/>
    <w:rsid w:val="00F43924"/>
    <w:rsid w:val="00F45A9C"/>
    <w:rsid w:val="00F4673F"/>
    <w:rsid w:val="00F56868"/>
    <w:rsid w:val="00F622EC"/>
    <w:rsid w:val="00F63560"/>
    <w:rsid w:val="00F924EB"/>
    <w:rsid w:val="00FB7154"/>
    <w:rsid w:val="00FC192D"/>
    <w:rsid w:val="00FD4664"/>
    <w:rsid w:val="00FE418B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72"/>
    <w:pPr>
      <w:widowControl w:val="0"/>
      <w:suppressAutoHyphens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3EA7"/>
    <w:pPr>
      <w:keepNext/>
      <w:widowControl/>
      <w:suppressAutoHyphens w:val="0"/>
      <w:spacing w:before="240" w:after="60"/>
      <w:ind w:firstLine="53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3E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C23EA7"/>
    <w:pPr>
      <w:widowControl/>
      <w:suppressAutoHyphens w:val="0"/>
      <w:spacing w:before="100" w:after="115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01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72"/>
    <w:pPr>
      <w:widowControl w:val="0"/>
      <w:suppressAutoHyphens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3EA7"/>
    <w:pPr>
      <w:keepNext/>
      <w:widowControl/>
      <w:suppressAutoHyphens w:val="0"/>
      <w:spacing w:before="240" w:after="60"/>
      <w:ind w:firstLine="53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3E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C23EA7"/>
    <w:pPr>
      <w:widowControl/>
      <w:suppressAutoHyphens w:val="0"/>
      <w:spacing w:before="100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Customer</cp:lastModifiedBy>
  <cp:revision>4</cp:revision>
  <cp:lastPrinted>2016-11-30T04:20:00Z</cp:lastPrinted>
  <dcterms:created xsi:type="dcterms:W3CDTF">2016-11-30T03:51:00Z</dcterms:created>
  <dcterms:modified xsi:type="dcterms:W3CDTF">2016-11-30T04:20:00Z</dcterms:modified>
</cp:coreProperties>
</file>