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344" w:rsidRPr="00746344" w:rsidRDefault="00746344" w:rsidP="00746344">
      <w:pPr>
        <w:shd w:val="clear" w:color="auto" w:fill="FFFFFF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color w:val="4D4D4D"/>
          <w:kern w:val="36"/>
          <w:sz w:val="21"/>
          <w:szCs w:val="21"/>
          <w:lang w:eastAsia="ru-RU"/>
        </w:rPr>
      </w:pPr>
      <w:r w:rsidRPr="00746344">
        <w:rPr>
          <w:rFonts w:ascii="Arial" w:eastAsia="Times New Roman" w:hAnsi="Arial" w:cs="Arial"/>
          <w:b/>
          <w:bCs/>
          <w:color w:val="4D4D4D"/>
          <w:kern w:val="36"/>
          <w:sz w:val="21"/>
          <w:szCs w:val="21"/>
          <w:lang w:eastAsia="ru-RU"/>
        </w:rPr>
        <w:t xml:space="preserve">Минстрой рассказал о нюансах заключения прямых договоров между собственниками квартир и </w:t>
      </w:r>
      <w:proofErr w:type="spellStart"/>
      <w:r w:rsidRPr="00746344">
        <w:rPr>
          <w:rFonts w:ascii="Arial" w:eastAsia="Times New Roman" w:hAnsi="Arial" w:cs="Arial"/>
          <w:b/>
          <w:bCs/>
          <w:color w:val="4D4D4D"/>
          <w:kern w:val="36"/>
          <w:sz w:val="21"/>
          <w:szCs w:val="21"/>
          <w:lang w:eastAsia="ru-RU"/>
        </w:rPr>
        <w:t>ресурсоснабжающими</w:t>
      </w:r>
      <w:proofErr w:type="spellEnd"/>
      <w:r w:rsidRPr="00746344">
        <w:rPr>
          <w:rFonts w:ascii="Arial" w:eastAsia="Times New Roman" w:hAnsi="Arial" w:cs="Arial"/>
          <w:b/>
          <w:bCs/>
          <w:color w:val="4D4D4D"/>
          <w:kern w:val="36"/>
          <w:sz w:val="21"/>
          <w:szCs w:val="21"/>
          <w:lang w:eastAsia="ru-RU"/>
        </w:rPr>
        <w:t xml:space="preserve"> организациями</w:t>
      </w:r>
    </w:p>
    <w:tbl>
      <w:tblPr>
        <w:tblpPr w:leftFromText="45" w:rightFromText="45" w:vertAnchor="text" w:horzAnchor="margin" w:tblpY="375"/>
        <w:tblW w:w="30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</w:tblGrid>
      <w:tr w:rsidR="00746344" w:rsidRPr="00746344" w:rsidTr="00746344">
        <w:tc>
          <w:tcPr>
            <w:tcW w:w="0" w:type="auto"/>
            <w:hideMark/>
          </w:tcPr>
          <w:p w:rsidR="00746344" w:rsidRPr="00746344" w:rsidRDefault="00746344" w:rsidP="00746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46344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4F20F189" wp14:editId="3DDEF654">
                  <wp:extent cx="1905000" cy="1905000"/>
                  <wp:effectExtent l="0" t="0" r="0" b="0"/>
                  <wp:docPr id="1" name="Рисунок 1" descr="Минстрой рассказал о нюансах заключения прямых договоров между собственниками квартир и ресурсоснабжающими организация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Минстрой рассказал о нюансах заключения прямых договоров между собственниками квартир и ресурсоснабжающими организация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344" w:rsidRPr="00746344" w:rsidTr="00746344">
        <w:tc>
          <w:tcPr>
            <w:tcW w:w="0" w:type="auto"/>
            <w:hideMark/>
          </w:tcPr>
          <w:p w:rsidR="00746344" w:rsidRPr="00746344" w:rsidRDefault="00746344" w:rsidP="00746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746344" w:rsidRPr="00746344" w:rsidRDefault="00746344" w:rsidP="0074634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46344" w:rsidRPr="00746344" w:rsidRDefault="00746344" w:rsidP="0074634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gram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 апреля 2018 года вступили в силу </w:t>
      </w:r>
      <w:hyperlink r:id="rId6" w:history="1">
        <w:r w:rsidRPr="00746344">
          <w:rPr>
            <w:rFonts w:ascii="Arial" w:eastAsia="Times New Roman" w:hAnsi="Arial" w:cs="Arial"/>
            <w:color w:val="808080"/>
            <w:sz w:val="21"/>
            <w:szCs w:val="21"/>
            <w:u w:val="single"/>
            <w:bdr w:val="none" w:sz="0" w:space="0" w:color="auto" w:frame="1"/>
            <w:lang w:eastAsia="ru-RU"/>
          </w:rPr>
          <w:t>поправки</w:t>
        </w:r>
      </w:hyperlink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в </w:t>
      </w:r>
      <w:hyperlink r:id="rId7" w:tgtFrame="_blank" w:history="1">
        <w:r w:rsidRPr="00746344">
          <w:rPr>
            <w:rFonts w:ascii="Arial" w:eastAsia="Times New Roman" w:hAnsi="Arial" w:cs="Arial"/>
            <w:color w:val="808080"/>
            <w:sz w:val="21"/>
            <w:szCs w:val="21"/>
            <w:u w:val="single"/>
            <w:bdr w:val="none" w:sz="0" w:space="0" w:color="auto" w:frame="1"/>
            <w:lang w:eastAsia="ru-RU"/>
          </w:rPr>
          <w:t>Жилищный кодекс</w:t>
        </w:r>
      </w:hyperlink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позволяющие собственникам помещений в МКД заключать договоры предоставления коммунальных услуг (договоры холодного и горячего водоснабжения, водоотведения, электроснабжения, газоснабжения, теплоснабжения) и договоры на оказание услуг по обращению с твердыми коммунальными отходами напрямую с </w:t>
      </w:r>
      <w:proofErr w:type="spell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ресурсоснабжающими</w:t>
      </w:r>
      <w:proofErr w:type="spellEnd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организациями, региональным оператором по обращению с твердыми коммунальными отходами (</w:t>
      </w:r>
      <w:hyperlink r:id="rId8" w:history="1">
        <w:r w:rsidRPr="00746344">
          <w:rPr>
            <w:rFonts w:ascii="Arial" w:eastAsia="Times New Roman" w:hAnsi="Arial" w:cs="Arial"/>
            <w:color w:val="808080"/>
            <w:sz w:val="21"/>
            <w:szCs w:val="21"/>
            <w:u w:val="single"/>
            <w:bdr w:val="none" w:sz="0" w:space="0" w:color="auto" w:frame="1"/>
            <w:lang w:eastAsia="ru-RU"/>
          </w:rPr>
          <w:t>письмо Минстроя России от 4 мая 2018</w:t>
        </w:r>
        <w:proofErr w:type="gramEnd"/>
        <w:r w:rsidRPr="00746344">
          <w:rPr>
            <w:rFonts w:ascii="Arial" w:eastAsia="Times New Roman" w:hAnsi="Arial" w:cs="Arial"/>
            <w:color w:val="808080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г. № 20073-АЧ/04</w:t>
        </w:r>
      </w:hyperlink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).</w:t>
      </w:r>
    </w:p>
    <w:p w:rsidR="00746344" w:rsidRPr="00746344" w:rsidRDefault="00746344" w:rsidP="0074634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 связи с большим количеством поступивших в Минстрой России обращений, специалисты Министерства высказали свою позицию по ряду вопросов, связанных с заключением таких "прямых" договоров (далее – прямые договоры).</w:t>
      </w:r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ab/>
      </w:r>
    </w:p>
    <w:p w:rsidR="00746344" w:rsidRPr="00746344" w:rsidRDefault="00746344" w:rsidP="0074634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 частности, в письме подробно разъяснен механизм защиты граждан от получения "двойных" квитанций на оплату коммунальных услуг после перехода на прямые договоры. В случае</w:t>
      </w:r>
      <w:proofErr w:type="gram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</w:t>
      </w:r>
      <w:proofErr w:type="gramEnd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если после заключения прямого договора управляющая организация продолжает выставлять плату за коммунальные услуги, она </w:t>
      </w:r>
      <w:hyperlink r:id="rId9" w:anchor="p_72" w:history="1">
        <w:r w:rsidRPr="00746344">
          <w:rPr>
            <w:rFonts w:ascii="Arial" w:eastAsia="Times New Roman" w:hAnsi="Arial" w:cs="Arial"/>
            <w:color w:val="808080"/>
            <w:sz w:val="21"/>
            <w:szCs w:val="21"/>
            <w:u w:val="single"/>
            <w:bdr w:val="none" w:sz="0" w:space="0" w:color="auto" w:frame="1"/>
            <w:lang w:eastAsia="ru-RU"/>
          </w:rPr>
          <w:t>должна будет</w:t>
        </w:r>
      </w:hyperlink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уплатить потребителям, которым были представлены такие платежные документы, штраф. Кроме того, специалисты Министерства отметили, что при заключении прямых договоров исполнителем коммунальных услуг становится </w:t>
      </w:r>
      <w:proofErr w:type="spell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ресурсоснабжающая</w:t>
      </w:r>
      <w:proofErr w:type="spellEnd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организация и именно на нее возлагается обязанность по представлению платежных документов потребителям. Поэтому выставление платежек лицом, осуществляющим управление многоквартирным домом, в этом случае является нарушением лицензионного требования. Лицензионный контроль в отношении управляющих организаций осуществляется органами государственного жилищного надзора субъектов Российской Федерации.</w:t>
      </w:r>
    </w:p>
    <w:p w:rsidR="00746344" w:rsidRPr="00746344" w:rsidRDefault="00746344" w:rsidP="0074634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Отвечая на вопрос о разграничении зон ответственности управляющей организации и РСО в случае заключения прямого договора при предоставлении некачественных коммунальных услуг, Минстрой России указал следующее. Лицо, осуществляющее управление МКД, выступает "единым окном" для приема жалоб потребителей на нарушение качества предоставляемых коммунальных услуг и отвечает за качество таких услуг внутри многоквартирного дома в части надлежащего содержания внутридомовых инженерных коммуникаций. </w:t>
      </w:r>
      <w:proofErr w:type="spell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Ресурсоснабжающая</w:t>
      </w:r>
      <w:proofErr w:type="spellEnd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организация отвечает за качество коммунальных услуг, предоставленных до границы внутридомовых инженерных коммуникаций.</w:t>
      </w:r>
    </w:p>
    <w:p w:rsidR="00746344" w:rsidRPr="00746344" w:rsidRDefault="00746344" w:rsidP="0074634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Также в письме пояснено, что плата за общедомовые нужды при переходе на прямые договоры выставляется </w:t>
      </w:r>
      <w:proofErr w:type="spell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ресурсоснабжающей</w:t>
      </w:r>
      <w:proofErr w:type="spellEnd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организацией лицу, осуществляющему управление МКД, а </w:t>
      </w:r>
      <w:proofErr w:type="gram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последний</w:t>
      </w:r>
      <w:proofErr w:type="gramEnd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выставляет соответствующую плату собственникам помещений в многоквартирном доме в составе платы за содержание жилого помещения.</w:t>
      </w:r>
    </w:p>
    <w:p w:rsidR="00746344" w:rsidRPr="00746344" w:rsidRDefault="00746344" w:rsidP="0074634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gram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На вопрос о том, как будет осуществляться передача показаний индивидуальных и коллективных (общедомовых) приборов учета при переходе на прямые договоры, Минстрой России ответил, что предоставлять </w:t>
      </w:r>
      <w:proofErr w:type="spell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ресурсоснабжающим</w:t>
      </w:r>
      <w:proofErr w:type="spellEnd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организациям информацию, необходимую для начисления платы за коммунальные услуги, в том числе о показаниях индивидуальных приборов учета (при предоставлении таких показаний собственниками/ нанимателями) и коллективных (общедомовых) приборов учета, должны лица, осуществляющие управление МКД.</w:t>
      </w:r>
      <w:proofErr w:type="gramEnd"/>
    </w:p>
    <w:p w:rsidR="00746344" w:rsidRPr="00746344" w:rsidRDefault="00746344" w:rsidP="0074634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Приведены ответы на ряд иных вопросов.</w:t>
      </w:r>
    </w:p>
    <w:p w:rsidR="00746344" w:rsidRPr="00746344" w:rsidRDefault="00746344" w:rsidP="0074634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Так, например, отмечено, что </w:t>
      </w:r>
      <w:proofErr w:type="spell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ресурсоснабжающая</w:t>
      </w:r>
      <w:proofErr w:type="spellEnd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организация не обязана получать согласие собственников помещений в многоквартирном доме для реализации права на односторонний отказ от исполнения договора </w:t>
      </w:r>
      <w:proofErr w:type="spell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ресурсоснабжения</w:t>
      </w:r>
      <w:proofErr w:type="spellEnd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 заключенного с лицом, осуществляющим управление многоквартирным домом, в связи с наличием у последнего задолженности перед РСО.</w:t>
      </w:r>
    </w:p>
    <w:p w:rsidR="00746344" w:rsidRPr="00746344" w:rsidRDefault="00746344" w:rsidP="0074634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 отношении данного основания расторжения догово</w:t>
      </w:r>
      <w:bookmarkStart w:id="0" w:name="_GoBack"/>
      <w:bookmarkEnd w:id="0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ра </w:t>
      </w:r>
      <w:proofErr w:type="spell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ресурсоснабжения</w:t>
      </w:r>
      <w:proofErr w:type="spellEnd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Минстрой России также пояснил, что юридически значимым в этом случае является размер задолженности за коммунальный ресурс, используемый в целях предоставления коммунальной услуги. Наличие задолженности за коммунальные ресурсы, потребляемые в целях использования и содержания общего имущества в МКД, не является основанием для одностороннего отказа РСО от исполнения договора </w:t>
      </w:r>
      <w:proofErr w:type="spellStart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ресурсоснабжения</w:t>
      </w:r>
      <w:proofErr w:type="spellEnd"/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746344" w:rsidRPr="00746344" w:rsidRDefault="00746344" w:rsidP="0074634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4634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Также Минстрой России указал, что принятие собственниками помещений в многоквартирном доме решения о заключении прямого договора с РСО, влечет изменение договора управления многоквартирным домом в силу закона.</w:t>
      </w:r>
    </w:p>
    <w:p w:rsidR="00B6014B" w:rsidRPr="00746344" w:rsidRDefault="00B6014B" w:rsidP="00746344">
      <w:pPr>
        <w:jc w:val="both"/>
        <w:rPr>
          <w:sz w:val="21"/>
          <w:szCs w:val="21"/>
        </w:rPr>
      </w:pPr>
    </w:p>
    <w:sectPr w:rsidR="00B6014B" w:rsidRPr="00746344" w:rsidSect="0074634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27D"/>
    <w:rsid w:val="00746344"/>
    <w:rsid w:val="0099027D"/>
    <w:rsid w:val="00B6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3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3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250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files/2/4/1196942/pismo_ministerstva_stroitelstva_i_gilishchno-kommunalnogo_ho.rt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12138291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71912766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1912766/5ac206a89ea76855804609cd950fcaf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688</Words>
  <Characters>3922</Characters>
  <Application>Microsoft Office Word</Application>
  <DocSecurity>0</DocSecurity>
  <Lines>32</Lines>
  <Paragraphs>9</Paragraphs>
  <ScaleCrop>false</ScaleCrop>
  <Company>diakov.net</Company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2018-05-28T09:11:00Z</dcterms:created>
  <dcterms:modified xsi:type="dcterms:W3CDTF">2018-05-28T09:13:00Z</dcterms:modified>
</cp:coreProperties>
</file>