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2A7640" w:rsidP="00835D4C">
      <w:pPr>
        <w:ind w:left="142"/>
        <w:rPr>
          <w:b/>
          <w:i/>
          <w:sz w:val="28"/>
          <w:szCs w:val="28"/>
          <w:highlight w:val="green"/>
        </w:rPr>
      </w:pPr>
      <w:r>
        <w:rPr>
          <w:b/>
          <w:i/>
          <w:sz w:val="28"/>
          <w:szCs w:val="28"/>
          <w:highlight w:val="green"/>
        </w:rPr>
        <w:t>№21(385</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06345A" w:rsidP="00835D4C">
      <w:pPr>
        <w:ind w:left="142"/>
        <w:rPr>
          <w:color w:val="000000"/>
          <w:highlight w:val="green"/>
        </w:rPr>
      </w:pPr>
      <w:r>
        <w:rPr>
          <w:color w:val="000000"/>
          <w:highlight w:val="green"/>
        </w:rPr>
        <w:t>07</w:t>
      </w:r>
      <w:r w:rsidR="00055756">
        <w:rPr>
          <w:color w:val="000000"/>
          <w:highlight w:val="green"/>
        </w:rPr>
        <w:t xml:space="preserve"> </w:t>
      </w:r>
      <w:r>
        <w:rPr>
          <w:color w:val="000000"/>
          <w:highlight w:val="green"/>
        </w:rPr>
        <w:t>октября</w:t>
      </w:r>
      <w:r w:rsidR="00B52A89">
        <w:rPr>
          <w:color w:val="000000"/>
          <w:highlight w:val="green"/>
        </w:rPr>
        <w:t xml:space="preserve">  </w:t>
      </w:r>
      <w:r w:rsidR="00835D4C" w:rsidRPr="00835D4C">
        <w:t xml:space="preserve"> рабочего поселка Посевная Черепановского района Новосибирской области  </w:t>
      </w:r>
      <w:r w:rsidR="00835D4C" w:rsidRPr="00835D4C">
        <w:rPr>
          <w:b/>
          <w:i/>
          <w:highlight w:val="green"/>
        </w:rPr>
        <w:t>с 2008года</w:t>
      </w:r>
    </w:p>
    <w:p w:rsidR="00835D4C" w:rsidRDefault="00B1073C" w:rsidP="00835D4C">
      <w:pPr>
        <w:ind w:left="142"/>
      </w:pPr>
      <w:r>
        <w:rPr>
          <w:highlight w:val="green"/>
        </w:rPr>
        <w:t>2022</w:t>
      </w:r>
      <w:r w:rsidR="00835D4C" w:rsidRPr="00835D4C">
        <w:rPr>
          <w:highlight w:val="green"/>
        </w:rPr>
        <w:t xml:space="preserve"> года</w:t>
      </w:r>
    </w:p>
    <w:p w:rsidR="00F14687" w:rsidRDefault="00F14687" w:rsidP="00835D4C">
      <w:pPr>
        <w:ind w:left="142"/>
      </w:pPr>
    </w:p>
    <w:p w:rsidR="00F14687" w:rsidRDefault="00F14687" w:rsidP="00F14687">
      <w:pPr>
        <w:jc w:val="both"/>
        <w:rPr>
          <w:sz w:val="16"/>
          <w:szCs w:val="16"/>
        </w:rPr>
      </w:pPr>
    </w:p>
    <w:p w:rsidR="0006345A" w:rsidRPr="0006345A" w:rsidRDefault="0006345A" w:rsidP="0006345A">
      <w:pPr>
        <w:tabs>
          <w:tab w:val="left" w:pos="7230"/>
          <w:tab w:val="left" w:pos="8700"/>
          <w:tab w:val="left" w:pos="8835"/>
        </w:tabs>
        <w:jc w:val="center"/>
        <w:rPr>
          <w:b/>
          <w:sz w:val="20"/>
          <w:szCs w:val="28"/>
        </w:rPr>
      </w:pPr>
      <w:r w:rsidRPr="0006345A">
        <w:rPr>
          <w:b/>
          <w:sz w:val="20"/>
          <w:szCs w:val="28"/>
        </w:rPr>
        <w:t>СОВЕТ ДЕПУТАТОВ РАБОЧЕГО ПОСЕЛКА ПОСЕВНАЯ</w:t>
      </w:r>
    </w:p>
    <w:p w:rsidR="0006345A" w:rsidRPr="0006345A" w:rsidRDefault="0006345A" w:rsidP="0006345A">
      <w:pPr>
        <w:tabs>
          <w:tab w:val="left" w:pos="7230"/>
          <w:tab w:val="left" w:pos="8700"/>
          <w:tab w:val="left" w:pos="8835"/>
        </w:tabs>
        <w:jc w:val="center"/>
        <w:rPr>
          <w:b/>
          <w:sz w:val="20"/>
          <w:szCs w:val="28"/>
        </w:rPr>
      </w:pPr>
      <w:r w:rsidRPr="0006345A">
        <w:rPr>
          <w:b/>
          <w:sz w:val="20"/>
          <w:szCs w:val="28"/>
        </w:rPr>
        <w:t>ЧЕРЕПАНОВСКОГО РАЙОНА НОВОСИБИРСКОЙ ОБЛАСТИ</w:t>
      </w:r>
    </w:p>
    <w:p w:rsidR="0006345A" w:rsidRPr="0006345A" w:rsidRDefault="0006345A" w:rsidP="0006345A">
      <w:pPr>
        <w:tabs>
          <w:tab w:val="left" w:pos="7230"/>
          <w:tab w:val="left" w:pos="8700"/>
          <w:tab w:val="left" w:pos="8835"/>
        </w:tabs>
        <w:jc w:val="center"/>
        <w:rPr>
          <w:b/>
          <w:sz w:val="20"/>
          <w:szCs w:val="28"/>
        </w:rPr>
      </w:pPr>
      <w:r w:rsidRPr="0006345A">
        <w:rPr>
          <w:b/>
          <w:sz w:val="20"/>
          <w:szCs w:val="28"/>
        </w:rPr>
        <w:t>ШЕСТОГО СОЗЫВА</w:t>
      </w:r>
    </w:p>
    <w:p w:rsidR="0006345A" w:rsidRPr="0006345A" w:rsidRDefault="0006345A" w:rsidP="0006345A">
      <w:pPr>
        <w:jc w:val="center"/>
        <w:rPr>
          <w:b/>
          <w:sz w:val="20"/>
          <w:szCs w:val="28"/>
        </w:rPr>
      </w:pPr>
    </w:p>
    <w:p w:rsidR="0006345A" w:rsidRPr="0006345A" w:rsidRDefault="0006345A" w:rsidP="0006345A">
      <w:pPr>
        <w:jc w:val="center"/>
        <w:rPr>
          <w:b/>
          <w:sz w:val="20"/>
          <w:szCs w:val="28"/>
        </w:rPr>
      </w:pPr>
      <w:r w:rsidRPr="0006345A">
        <w:rPr>
          <w:b/>
          <w:sz w:val="20"/>
          <w:szCs w:val="28"/>
        </w:rPr>
        <w:t>РЕШЕНИЕ</w:t>
      </w:r>
    </w:p>
    <w:p w:rsidR="0006345A" w:rsidRPr="0006345A" w:rsidRDefault="0006345A" w:rsidP="0006345A">
      <w:pPr>
        <w:jc w:val="center"/>
        <w:rPr>
          <w:sz w:val="20"/>
          <w:szCs w:val="28"/>
        </w:rPr>
      </w:pPr>
      <w:r w:rsidRPr="0006345A">
        <w:rPr>
          <w:sz w:val="20"/>
          <w:szCs w:val="28"/>
        </w:rPr>
        <w:t>двадцать восьмой сессии</w:t>
      </w:r>
    </w:p>
    <w:p w:rsidR="0006345A" w:rsidRPr="0006345A" w:rsidRDefault="0006345A" w:rsidP="0006345A">
      <w:pPr>
        <w:tabs>
          <w:tab w:val="left" w:pos="8745"/>
        </w:tabs>
        <w:rPr>
          <w:sz w:val="20"/>
          <w:szCs w:val="28"/>
        </w:rPr>
      </w:pPr>
      <w:r w:rsidRPr="0006345A">
        <w:rPr>
          <w:sz w:val="20"/>
          <w:szCs w:val="28"/>
        </w:rPr>
        <w:t>от 07.10.2022г                                                                                                   № 1</w:t>
      </w:r>
    </w:p>
    <w:p w:rsidR="0006345A" w:rsidRPr="0006345A" w:rsidRDefault="0006345A" w:rsidP="0006345A">
      <w:pPr>
        <w:rPr>
          <w:sz w:val="18"/>
        </w:rPr>
      </w:pPr>
    </w:p>
    <w:p w:rsidR="0006345A" w:rsidRPr="0006345A" w:rsidRDefault="0006345A" w:rsidP="0006345A">
      <w:pPr>
        <w:ind w:firstLine="900"/>
        <w:jc w:val="center"/>
        <w:rPr>
          <w:sz w:val="20"/>
          <w:szCs w:val="28"/>
        </w:rPr>
      </w:pPr>
      <w:r w:rsidRPr="0006345A">
        <w:rPr>
          <w:sz w:val="20"/>
          <w:szCs w:val="28"/>
        </w:rPr>
        <w:t>О внесении изменений в Устав городского поселения рабочего поселка Посевная Черепановского муниципального района Новосибирской области, принятии проекта муниципального правового акта о внесении изменений в устав городского поселения рабочего поселка Посевная Черепановского муниципального района Новосибирской области.</w:t>
      </w:r>
    </w:p>
    <w:p w:rsidR="0006345A" w:rsidRPr="0006345A" w:rsidRDefault="0006345A" w:rsidP="0006345A">
      <w:pPr>
        <w:ind w:firstLine="900"/>
        <w:jc w:val="center"/>
        <w:rPr>
          <w:sz w:val="20"/>
          <w:szCs w:val="28"/>
        </w:rPr>
      </w:pPr>
    </w:p>
    <w:p w:rsidR="0006345A" w:rsidRPr="0006345A" w:rsidRDefault="0006345A" w:rsidP="0006345A">
      <w:pPr>
        <w:pStyle w:val="af3"/>
        <w:ind w:left="139" w:firstLine="900"/>
        <w:jc w:val="both"/>
        <w:rPr>
          <w:rFonts w:ascii="Times New Roman" w:hAnsi="Times New Roman" w:cs="Times New Roman"/>
          <w:b/>
          <w:bCs/>
          <w:sz w:val="20"/>
          <w:szCs w:val="28"/>
        </w:rPr>
      </w:pPr>
      <w:r w:rsidRPr="0006345A">
        <w:rPr>
          <w:rFonts w:ascii="Times New Roman" w:hAnsi="Times New Roman" w:cs="Times New Roman"/>
          <w:sz w:val="20"/>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городского поселения рабочего поселка Посевная Черепановского муниципального района </w:t>
      </w:r>
      <w:r w:rsidRPr="0006345A">
        <w:rPr>
          <w:rFonts w:ascii="Times New Roman" w:hAnsi="Times New Roman" w:cs="Times New Roman"/>
          <w:bCs/>
          <w:sz w:val="20"/>
          <w:szCs w:val="28"/>
        </w:rPr>
        <w:t>Новосибирской области</w:t>
      </w:r>
      <w:r w:rsidRPr="0006345A">
        <w:rPr>
          <w:rFonts w:ascii="Times New Roman" w:hAnsi="Times New Roman" w:cs="Times New Roman"/>
          <w:b/>
          <w:bCs/>
          <w:sz w:val="20"/>
          <w:szCs w:val="28"/>
        </w:rPr>
        <w:t xml:space="preserve"> </w:t>
      </w:r>
      <w:r w:rsidRPr="0006345A">
        <w:rPr>
          <w:rFonts w:ascii="Times New Roman" w:hAnsi="Times New Roman" w:cs="Times New Roman"/>
          <w:sz w:val="20"/>
          <w:szCs w:val="28"/>
        </w:rPr>
        <w:t xml:space="preserve">в соответствие с действующим законодательством, Совет депутатов рабочего поселка Посевная Черепановского   района </w:t>
      </w:r>
      <w:r w:rsidRPr="0006345A">
        <w:rPr>
          <w:rFonts w:ascii="Times New Roman" w:hAnsi="Times New Roman" w:cs="Times New Roman"/>
          <w:bCs/>
          <w:sz w:val="20"/>
          <w:szCs w:val="28"/>
        </w:rPr>
        <w:t>Новосибирской области</w:t>
      </w:r>
      <w:r w:rsidRPr="0006345A">
        <w:rPr>
          <w:rFonts w:ascii="Times New Roman" w:hAnsi="Times New Roman" w:cs="Times New Roman"/>
          <w:b/>
          <w:bCs/>
          <w:sz w:val="20"/>
          <w:szCs w:val="28"/>
        </w:rPr>
        <w:t xml:space="preserve"> </w:t>
      </w:r>
    </w:p>
    <w:p w:rsidR="0006345A" w:rsidRPr="0006345A" w:rsidRDefault="0006345A" w:rsidP="0006345A">
      <w:pPr>
        <w:pStyle w:val="af3"/>
        <w:ind w:left="139" w:firstLine="900"/>
        <w:jc w:val="both"/>
        <w:rPr>
          <w:rFonts w:ascii="Times New Roman" w:hAnsi="Times New Roman" w:cs="Times New Roman"/>
          <w:sz w:val="20"/>
          <w:szCs w:val="28"/>
        </w:rPr>
      </w:pPr>
      <w:r w:rsidRPr="0006345A">
        <w:rPr>
          <w:rFonts w:ascii="Times New Roman" w:hAnsi="Times New Roman" w:cs="Times New Roman"/>
          <w:b/>
          <w:sz w:val="20"/>
          <w:szCs w:val="28"/>
        </w:rPr>
        <w:t>РЕШИЛ</w:t>
      </w:r>
      <w:r w:rsidRPr="0006345A">
        <w:rPr>
          <w:rFonts w:ascii="Times New Roman" w:hAnsi="Times New Roman" w:cs="Times New Roman"/>
          <w:sz w:val="20"/>
          <w:szCs w:val="28"/>
        </w:rPr>
        <w:t>:</w:t>
      </w:r>
    </w:p>
    <w:p w:rsidR="0006345A" w:rsidRPr="0006345A" w:rsidRDefault="0006345A" w:rsidP="0006345A">
      <w:pPr>
        <w:pStyle w:val="a6"/>
        <w:numPr>
          <w:ilvl w:val="0"/>
          <w:numId w:val="2"/>
        </w:numPr>
        <w:spacing w:after="0" w:line="240" w:lineRule="auto"/>
        <w:ind w:left="0" w:firstLine="709"/>
        <w:jc w:val="both"/>
        <w:rPr>
          <w:rFonts w:ascii="Times New Roman" w:hAnsi="Times New Roman" w:cs="Times New Roman"/>
          <w:sz w:val="20"/>
          <w:szCs w:val="28"/>
        </w:rPr>
      </w:pPr>
      <w:r w:rsidRPr="0006345A">
        <w:rPr>
          <w:rFonts w:ascii="Times New Roman" w:hAnsi="Times New Roman" w:cs="Times New Roman"/>
          <w:sz w:val="20"/>
          <w:szCs w:val="28"/>
        </w:rPr>
        <w:t>Принять проект муниципального правового акта «О внесении изменений в Устав городского поселения рабочего поселка Посевная Черепановского района Новосибирской области»:</w:t>
      </w:r>
    </w:p>
    <w:p w:rsidR="0006345A" w:rsidRPr="0006345A" w:rsidRDefault="0006345A" w:rsidP="0006345A">
      <w:pPr>
        <w:pStyle w:val="a6"/>
        <w:ind w:left="709"/>
        <w:jc w:val="both"/>
        <w:rPr>
          <w:rFonts w:ascii="Times New Roman" w:hAnsi="Times New Roman" w:cs="Times New Roman"/>
          <w:sz w:val="20"/>
          <w:szCs w:val="28"/>
        </w:rPr>
      </w:pPr>
    </w:p>
    <w:p w:rsidR="0006345A" w:rsidRPr="0006345A" w:rsidRDefault="0006345A" w:rsidP="0006345A">
      <w:pPr>
        <w:pStyle w:val="a6"/>
        <w:ind w:left="0" w:firstLine="709"/>
        <w:jc w:val="both"/>
        <w:rPr>
          <w:rFonts w:ascii="Times New Roman" w:hAnsi="Times New Roman" w:cs="Times New Roman"/>
          <w:b/>
          <w:sz w:val="20"/>
          <w:szCs w:val="28"/>
        </w:rPr>
      </w:pPr>
      <w:r w:rsidRPr="0006345A">
        <w:rPr>
          <w:rFonts w:ascii="Times New Roman" w:hAnsi="Times New Roman" w:cs="Times New Roman"/>
          <w:b/>
          <w:sz w:val="20"/>
          <w:szCs w:val="28"/>
        </w:rPr>
        <w:t>1.1 Статья 7. Местный референдум</w:t>
      </w:r>
    </w:p>
    <w:p w:rsidR="0006345A" w:rsidRPr="0006345A" w:rsidRDefault="0006345A" w:rsidP="0006345A">
      <w:pPr>
        <w:pStyle w:val="a6"/>
        <w:ind w:left="0" w:firstLine="709"/>
        <w:jc w:val="both"/>
        <w:rPr>
          <w:rFonts w:ascii="Times New Roman" w:hAnsi="Times New Roman" w:cs="Times New Roman"/>
          <w:sz w:val="20"/>
          <w:szCs w:val="28"/>
        </w:rPr>
      </w:pPr>
      <w:r w:rsidRPr="0006345A">
        <w:rPr>
          <w:rFonts w:ascii="Times New Roman" w:hAnsi="Times New Roman" w:cs="Times New Roman"/>
          <w:sz w:val="20"/>
          <w:szCs w:val="28"/>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06345A" w:rsidRPr="0006345A" w:rsidRDefault="0006345A" w:rsidP="0006345A">
      <w:pPr>
        <w:pStyle w:val="a6"/>
        <w:ind w:left="0" w:firstLine="709"/>
        <w:jc w:val="both"/>
        <w:rPr>
          <w:rFonts w:ascii="Times New Roman" w:hAnsi="Times New Roman" w:cs="Times New Roman"/>
          <w:sz w:val="20"/>
          <w:szCs w:val="28"/>
        </w:rPr>
      </w:pPr>
    </w:p>
    <w:p w:rsidR="0006345A" w:rsidRPr="0006345A" w:rsidRDefault="0006345A" w:rsidP="0006345A">
      <w:pPr>
        <w:pStyle w:val="a6"/>
        <w:ind w:left="0" w:firstLine="709"/>
        <w:jc w:val="both"/>
        <w:rPr>
          <w:rFonts w:ascii="Times New Roman" w:hAnsi="Times New Roman" w:cs="Times New Roman"/>
          <w:b/>
          <w:sz w:val="20"/>
          <w:szCs w:val="28"/>
        </w:rPr>
      </w:pPr>
      <w:r w:rsidRPr="0006345A">
        <w:rPr>
          <w:rFonts w:ascii="Times New Roman" w:hAnsi="Times New Roman" w:cs="Times New Roman"/>
          <w:b/>
          <w:sz w:val="20"/>
          <w:szCs w:val="28"/>
        </w:rPr>
        <w:t>1.2 Статья 9. Голосование по вопросам изменения границ поселения, преобразования поселения</w:t>
      </w:r>
    </w:p>
    <w:p w:rsidR="0006345A" w:rsidRPr="0006345A" w:rsidRDefault="0006345A" w:rsidP="0006345A">
      <w:pPr>
        <w:pStyle w:val="a6"/>
        <w:ind w:left="0" w:firstLine="709"/>
        <w:jc w:val="both"/>
        <w:rPr>
          <w:rFonts w:ascii="Times New Roman" w:hAnsi="Times New Roman" w:cs="Times New Roman"/>
          <w:sz w:val="20"/>
          <w:szCs w:val="28"/>
        </w:rPr>
      </w:pPr>
      <w:r w:rsidRPr="0006345A">
        <w:rPr>
          <w:rFonts w:ascii="Times New Roman" w:hAnsi="Times New Roman" w:cs="Times New Roman"/>
          <w:sz w:val="20"/>
          <w:szCs w:val="28"/>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06345A" w:rsidRPr="0006345A" w:rsidRDefault="0006345A" w:rsidP="0006345A">
      <w:pPr>
        <w:pStyle w:val="a6"/>
        <w:ind w:left="0" w:firstLine="709"/>
        <w:jc w:val="both"/>
        <w:rPr>
          <w:rFonts w:ascii="Times New Roman" w:hAnsi="Times New Roman" w:cs="Times New Roman"/>
          <w:sz w:val="20"/>
          <w:szCs w:val="28"/>
        </w:rPr>
      </w:pPr>
      <w:r w:rsidRPr="0006345A">
        <w:rPr>
          <w:rFonts w:ascii="Times New Roman" w:hAnsi="Times New Roman" w:cs="Times New Roman"/>
          <w:sz w:val="20"/>
          <w:szCs w:val="28"/>
        </w:rPr>
        <w:t>1.2.2 в части 4 слова «избирательная комиссия рабочего поселка Посевная Черепановского района Новосибирской области» заменить словами «комиссию, организующую подготовку и проведение местного референдума».</w:t>
      </w:r>
    </w:p>
    <w:p w:rsidR="0006345A" w:rsidRPr="0006345A" w:rsidRDefault="0006345A" w:rsidP="0006345A">
      <w:pPr>
        <w:pStyle w:val="a6"/>
        <w:ind w:left="0" w:firstLine="709"/>
        <w:jc w:val="both"/>
        <w:rPr>
          <w:rFonts w:ascii="Times New Roman" w:hAnsi="Times New Roman" w:cs="Times New Roman"/>
          <w:sz w:val="20"/>
          <w:szCs w:val="28"/>
        </w:rPr>
      </w:pPr>
    </w:p>
    <w:p w:rsidR="0006345A" w:rsidRPr="0006345A" w:rsidRDefault="0006345A" w:rsidP="0006345A">
      <w:pPr>
        <w:pStyle w:val="a6"/>
        <w:ind w:left="0" w:firstLine="709"/>
        <w:jc w:val="both"/>
        <w:rPr>
          <w:rFonts w:ascii="Times New Roman" w:hAnsi="Times New Roman" w:cs="Times New Roman"/>
          <w:b/>
          <w:sz w:val="20"/>
          <w:szCs w:val="28"/>
        </w:rPr>
      </w:pPr>
      <w:r w:rsidRPr="0006345A">
        <w:rPr>
          <w:rFonts w:ascii="Times New Roman" w:hAnsi="Times New Roman" w:cs="Times New Roman"/>
          <w:b/>
          <w:sz w:val="20"/>
          <w:szCs w:val="28"/>
        </w:rPr>
        <w:t>1.3 Статья 30. Голосование по отзыву депутата Совета депутатов, Главы поселения</w:t>
      </w:r>
    </w:p>
    <w:p w:rsidR="0006345A" w:rsidRPr="0006345A" w:rsidRDefault="0006345A" w:rsidP="0006345A">
      <w:pPr>
        <w:pStyle w:val="a6"/>
        <w:ind w:left="0" w:firstLine="709"/>
        <w:jc w:val="both"/>
        <w:rPr>
          <w:rFonts w:ascii="Times New Roman" w:hAnsi="Times New Roman" w:cs="Times New Roman"/>
          <w:sz w:val="20"/>
          <w:szCs w:val="28"/>
        </w:rPr>
      </w:pPr>
      <w:r w:rsidRPr="0006345A">
        <w:rPr>
          <w:rFonts w:ascii="Times New Roman" w:hAnsi="Times New Roman" w:cs="Times New Roman"/>
          <w:sz w:val="20"/>
          <w:szCs w:val="28"/>
        </w:rPr>
        <w:t>1.3.1 в абзаце 2 части 4 слова «избирательную комиссию муниципального образования» заменить словами «комиссию, организующую подготовку и проведение местного референдума»;</w:t>
      </w:r>
    </w:p>
    <w:p w:rsidR="0006345A" w:rsidRPr="0006345A" w:rsidRDefault="0006345A" w:rsidP="0006345A">
      <w:pPr>
        <w:pStyle w:val="a6"/>
        <w:ind w:left="0" w:firstLine="709"/>
        <w:jc w:val="both"/>
        <w:rPr>
          <w:rFonts w:ascii="Times New Roman" w:hAnsi="Times New Roman" w:cs="Times New Roman"/>
          <w:sz w:val="20"/>
          <w:szCs w:val="28"/>
        </w:rPr>
      </w:pPr>
      <w:r w:rsidRPr="0006345A">
        <w:rPr>
          <w:rFonts w:ascii="Times New Roman" w:hAnsi="Times New Roman" w:cs="Times New Roman"/>
          <w:sz w:val="20"/>
          <w:szCs w:val="28"/>
        </w:rPr>
        <w:t>1.3.2 в части 5 слова «избирательная комиссия рабочего поселка Посевная Черепановского района Новосибирской области» в соответствующих падежах заменить словами «комиссия, организующая подготовку и проведение местного референдума»;</w:t>
      </w:r>
    </w:p>
    <w:p w:rsidR="0006345A" w:rsidRPr="0006345A" w:rsidRDefault="0006345A" w:rsidP="0006345A">
      <w:pPr>
        <w:pStyle w:val="a6"/>
        <w:ind w:left="0" w:firstLine="709"/>
        <w:jc w:val="both"/>
        <w:rPr>
          <w:rFonts w:ascii="Times New Roman" w:hAnsi="Times New Roman" w:cs="Times New Roman"/>
          <w:sz w:val="20"/>
          <w:szCs w:val="28"/>
        </w:rPr>
      </w:pPr>
      <w:r w:rsidRPr="0006345A">
        <w:rPr>
          <w:rFonts w:ascii="Times New Roman" w:hAnsi="Times New Roman" w:cs="Times New Roman"/>
          <w:sz w:val="20"/>
          <w:szCs w:val="28"/>
        </w:rPr>
        <w:t xml:space="preserve">1.3.3 в части 6 слова «избирательная комиссия рабочего поселка Посевная Черепановского района Новосибирской области» в соответствующих падежах словами «комиссия, организующая подготовку и проведение местного референдума»; </w:t>
      </w:r>
    </w:p>
    <w:p w:rsidR="0006345A" w:rsidRPr="0006345A" w:rsidRDefault="0006345A" w:rsidP="0006345A">
      <w:pPr>
        <w:pStyle w:val="a6"/>
        <w:ind w:left="0" w:firstLine="709"/>
        <w:jc w:val="both"/>
        <w:rPr>
          <w:rFonts w:ascii="Times New Roman" w:hAnsi="Times New Roman" w:cs="Times New Roman"/>
          <w:sz w:val="20"/>
          <w:szCs w:val="28"/>
        </w:rPr>
      </w:pPr>
      <w:r w:rsidRPr="0006345A">
        <w:rPr>
          <w:rFonts w:ascii="Times New Roman" w:hAnsi="Times New Roman" w:cs="Times New Roman"/>
          <w:sz w:val="20"/>
          <w:szCs w:val="28"/>
        </w:rPr>
        <w:t>1.3.4 в части 7 слова «муниципальной избирательной комиссии» в соответствующих падежах заменить словами «комиссии, организующей подготовку и проведение местного референдума»;</w:t>
      </w:r>
    </w:p>
    <w:p w:rsidR="0006345A" w:rsidRPr="0006345A" w:rsidRDefault="0006345A" w:rsidP="0006345A">
      <w:pPr>
        <w:pStyle w:val="a6"/>
        <w:ind w:left="0" w:firstLine="709"/>
        <w:jc w:val="both"/>
        <w:rPr>
          <w:rFonts w:ascii="Times New Roman" w:hAnsi="Times New Roman" w:cs="Times New Roman"/>
          <w:sz w:val="20"/>
          <w:szCs w:val="28"/>
        </w:rPr>
      </w:pPr>
      <w:r w:rsidRPr="0006345A">
        <w:rPr>
          <w:rFonts w:ascii="Times New Roman" w:hAnsi="Times New Roman" w:cs="Times New Roman"/>
          <w:sz w:val="20"/>
          <w:szCs w:val="28"/>
        </w:rPr>
        <w:t xml:space="preserve">1.3.5 в части 9 слова «(обнародованию)» исключить. </w:t>
      </w:r>
    </w:p>
    <w:p w:rsidR="0006345A" w:rsidRPr="0006345A" w:rsidRDefault="0006345A" w:rsidP="0006345A">
      <w:pPr>
        <w:pStyle w:val="a6"/>
        <w:ind w:left="0" w:firstLine="709"/>
        <w:jc w:val="both"/>
        <w:rPr>
          <w:rFonts w:ascii="Times New Roman" w:hAnsi="Times New Roman" w:cs="Times New Roman"/>
          <w:sz w:val="20"/>
          <w:szCs w:val="28"/>
        </w:rPr>
      </w:pPr>
    </w:p>
    <w:p w:rsidR="0006345A" w:rsidRPr="0006345A" w:rsidRDefault="0006345A" w:rsidP="0006345A">
      <w:pPr>
        <w:pStyle w:val="a6"/>
        <w:ind w:left="0" w:firstLine="709"/>
        <w:jc w:val="both"/>
        <w:rPr>
          <w:rFonts w:ascii="Times New Roman" w:hAnsi="Times New Roman" w:cs="Times New Roman"/>
          <w:b/>
          <w:sz w:val="20"/>
          <w:szCs w:val="28"/>
        </w:rPr>
      </w:pPr>
      <w:r w:rsidRPr="0006345A">
        <w:rPr>
          <w:rFonts w:ascii="Times New Roman" w:hAnsi="Times New Roman" w:cs="Times New Roman"/>
          <w:b/>
          <w:sz w:val="20"/>
          <w:szCs w:val="28"/>
        </w:rPr>
        <w:t>1.4 Статью 33. Избирательная комиссия рабочего поселка Посевная Черепановского района Новосибирской области признать утратившей силу.</w:t>
      </w:r>
    </w:p>
    <w:p w:rsidR="0006345A" w:rsidRPr="0006345A" w:rsidRDefault="0006345A" w:rsidP="0006345A">
      <w:pPr>
        <w:pStyle w:val="a6"/>
        <w:ind w:left="0" w:firstLine="709"/>
        <w:jc w:val="both"/>
        <w:rPr>
          <w:rFonts w:ascii="Times New Roman" w:hAnsi="Times New Roman" w:cs="Times New Roman"/>
          <w:sz w:val="20"/>
          <w:szCs w:val="28"/>
        </w:rPr>
      </w:pPr>
    </w:p>
    <w:p w:rsidR="0006345A" w:rsidRPr="0006345A" w:rsidRDefault="0006345A" w:rsidP="0006345A">
      <w:pPr>
        <w:pStyle w:val="a6"/>
        <w:ind w:left="0" w:firstLine="709"/>
        <w:jc w:val="both"/>
        <w:rPr>
          <w:rFonts w:ascii="Times New Roman" w:hAnsi="Times New Roman" w:cs="Times New Roman"/>
          <w:b/>
          <w:sz w:val="20"/>
          <w:szCs w:val="28"/>
        </w:rPr>
      </w:pPr>
      <w:r w:rsidRPr="0006345A">
        <w:rPr>
          <w:rFonts w:ascii="Times New Roman" w:hAnsi="Times New Roman" w:cs="Times New Roman"/>
          <w:b/>
          <w:sz w:val="20"/>
          <w:szCs w:val="28"/>
        </w:rPr>
        <w:t>1.5 Статья 34. Муниципальный контроль</w:t>
      </w:r>
    </w:p>
    <w:p w:rsidR="0006345A" w:rsidRPr="0006345A" w:rsidRDefault="0006345A" w:rsidP="0006345A">
      <w:pPr>
        <w:pStyle w:val="a6"/>
        <w:ind w:left="0" w:firstLine="709"/>
        <w:jc w:val="both"/>
        <w:rPr>
          <w:rFonts w:ascii="Times New Roman" w:hAnsi="Times New Roman" w:cs="Times New Roman"/>
          <w:sz w:val="20"/>
          <w:szCs w:val="28"/>
        </w:rPr>
      </w:pPr>
      <w:r w:rsidRPr="0006345A">
        <w:rPr>
          <w:rFonts w:ascii="Times New Roman" w:hAnsi="Times New Roman" w:cs="Times New Roman"/>
          <w:sz w:val="20"/>
          <w:szCs w:val="28"/>
        </w:rPr>
        <w:lastRenderedPageBreak/>
        <w:t>1.5.1 часть 5 дополнить абзацем следующего содержания: «Вид муниципального контроля подлежит осуществлению при наличии в границах рабочего поселка Посевная Черепановского района Новосибирской области объектов соответствующего вида контроля.».</w:t>
      </w:r>
    </w:p>
    <w:p w:rsidR="0006345A" w:rsidRPr="0006345A" w:rsidRDefault="0006345A" w:rsidP="0006345A">
      <w:pPr>
        <w:pStyle w:val="a6"/>
        <w:ind w:left="0" w:firstLine="709"/>
        <w:jc w:val="both"/>
        <w:rPr>
          <w:rFonts w:ascii="Times New Roman" w:hAnsi="Times New Roman" w:cs="Times New Roman"/>
          <w:sz w:val="20"/>
          <w:szCs w:val="28"/>
        </w:rPr>
      </w:pPr>
    </w:p>
    <w:p w:rsidR="0006345A" w:rsidRPr="0006345A" w:rsidRDefault="0006345A" w:rsidP="0006345A">
      <w:pPr>
        <w:pStyle w:val="a6"/>
        <w:numPr>
          <w:ilvl w:val="0"/>
          <w:numId w:val="2"/>
        </w:numPr>
        <w:spacing w:after="0" w:line="240" w:lineRule="auto"/>
        <w:ind w:left="0" w:firstLine="709"/>
        <w:jc w:val="both"/>
        <w:rPr>
          <w:rFonts w:ascii="Times New Roman" w:hAnsi="Times New Roman" w:cs="Times New Roman"/>
          <w:sz w:val="20"/>
          <w:szCs w:val="28"/>
        </w:rPr>
      </w:pPr>
      <w:r w:rsidRPr="0006345A">
        <w:rPr>
          <w:rFonts w:ascii="Times New Roman" w:hAnsi="Times New Roman" w:cs="Times New Roman"/>
          <w:sz w:val="20"/>
          <w:szCs w:val="28"/>
        </w:rPr>
        <w:t>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городского поселения рабочего поселка Посевная Черепановского муниципального района Новосибирской области» на 17.10.2022 года в 14.00ч. в МКУ ГДК.</w:t>
      </w:r>
    </w:p>
    <w:p w:rsidR="0006345A" w:rsidRPr="0006345A" w:rsidRDefault="0006345A" w:rsidP="0006345A">
      <w:pPr>
        <w:pStyle w:val="ConsPlusNormal1"/>
        <w:numPr>
          <w:ilvl w:val="0"/>
          <w:numId w:val="2"/>
        </w:numPr>
        <w:suppressAutoHyphens w:val="0"/>
        <w:autoSpaceDN w:val="0"/>
        <w:adjustRightInd w:val="0"/>
        <w:ind w:left="0" w:firstLine="709"/>
        <w:jc w:val="both"/>
        <w:rPr>
          <w:rFonts w:eastAsia="Calibri"/>
          <w:color w:val="000000"/>
          <w:spacing w:val="3"/>
          <w:sz w:val="20"/>
        </w:rPr>
      </w:pPr>
      <w:r w:rsidRPr="0006345A">
        <w:rPr>
          <w:rFonts w:eastAsia="Calibri"/>
          <w:color w:val="000000"/>
          <w:sz w:val="20"/>
        </w:rPr>
        <w:t>В порядке, установленном Федеральным законом от 21.07.2005 г. № 97-ФЗ «О государственной регистрации Уставов муниципальных образований», п</w:t>
      </w:r>
      <w:r w:rsidRPr="0006345A">
        <w:rPr>
          <w:rFonts w:eastAsia="Calibri"/>
          <w:color w:val="000000"/>
          <w:spacing w:val="3"/>
          <w:sz w:val="20"/>
        </w:rPr>
        <w:t xml:space="preserve">редоставить муниципальный правовой акт о внесении изменений в Устав </w:t>
      </w:r>
      <w:r w:rsidRPr="0006345A">
        <w:rPr>
          <w:rFonts w:eastAsia="Calibri"/>
          <w:sz w:val="20"/>
        </w:rPr>
        <w:t>рабочего поселка Посевная Черепановского района Новосибирской области</w:t>
      </w:r>
      <w:r w:rsidRPr="0006345A">
        <w:rPr>
          <w:rFonts w:eastAsia="Calibri"/>
          <w:color w:val="000000"/>
          <w:spacing w:val="3"/>
          <w:sz w:val="20"/>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06345A" w:rsidRPr="0006345A" w:rsidRDefault="0006345A" w:rsidP="0006345A">
      <w:pPr>
        <w:pStyle w:val="ConsPlusNormal1"/>
        <w:numPr>
          <w:ilvl w:val="0"/>
          <w:numId w:val="2"/>
        </w:numPr>
        <w:suppressAutoHyphens w:val="0"/>
        <w:autoSpaceDN w:val="0"/>
        <w:adjustRightInd w:val="0"/>
        <w:ind w:left="0" w:firstLine="709"/>
        <w:jc w:val="both"/>
        <w:rPr>
          <w:rFonts w:eastAsia="Calibri"/>
          <w:sz w:val="20"/>
        </w:rPr>
      </w:pPr>
      <w:r w:rsidRPr="0006345A">
        <w:rPr>
          <w:rFonts w:eastAsia="Calibri"/>
          <w:color w:val="000000"/>
          <w:spacing w:val="3"/>
          <w:sz w:val="20"/>
        </w:rPr>
        <w:t xml:space="preserve">Главе рабочего поселка Посевная Черепановского района Новосибирской области </w:t>
      </w:r>
      <w:r w:rsidRPr="0006345A">
        <w:rPr>
          <w:rFonts w:eastAsia="Calibri"/>
          <w:color w:val="000000"/>
          <w:spacing w:val="1"/>
          <w:sz w:val="20"/>
        </w:rPr>
        <w:t>опубликовать</w:t>
      </w:r>
      <w:r w:rsidRPr="0006345A">
        <w:rPr>
          <w:rFonts w:eastAsia="Calibri"/>
          <w:color w:val="000000"/>
          <w:spacing w:val="3"/>
          <w:sz w:val="20"/>
        </w:rPr>
        <w:t xml:space="preserve"> муниципальный правовой акт о внесении изменений в</w:t>
      </w:r>
      <w:r w:rsidRPr="0006345A">
        <w:rPr>
          <w:rFonts w:eastAsia="Calibri"/>
          <w:color w:val="000000"/>
          <w:spacing w:val="1"/>
          <w:sz w:val="20"/>
        </w:rPr>
        <w:t xml:space="preserve"> Устав рабочего поселка Посевная Черепановского района Новосибирской области </w:t>
      </w:r>
      <w:r w:rsidRPr="0006345A">
        <w:rPr>
          <w:rFonts w:eastAsia="Calibri"/>
          <w:color w:val="000000"/>
          <w:spacing w:val="-6"/>
          <w:sz w:val="20"/>
        </w:rPr>
        <w:t>после</w:t>
      </w:r>
      <w:r w:rsidRPr="0006345A">
        <w:rPr>
          <w:rFonts w:eastAsia="Calibri"/>
          <w:sz w:val="20"/>
        </w:rPr>
        <w:t xml:space="preserve"> </w:t>
      </w:r>
      <w:r w:rsidRPr="0006345A">
        <w:rPr>
          <w:rFonts w:eastAsia="Calibri"/>
          <w:color w:val="000000"/>
          <w:spacing w:val="-1"/>
          <w:sz w:val="20"/>
        </w:rPr>
        <w:t xml:space="preserve">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 </w:t>
      </w:r>
    </w:p>
    <w:p w:rsidR="0006345A" w:rsidRPr="0006345A" w:rsidRDefault="0006345A" w:rsidP="0006345A">
      <w:pPr>
        <w:pStyle w:val="ConsPlusNormal1"/>
        <w:numPr>
          <w:ilvl w:val="0"/>
          <w:numId w:val="2"/>
        </w:numPr>
        <w:suppressAutoHyphens w:val="0"/>
        <w:autoSpaceDN w:val="0"/>
        <w:adjustRightInd w:val="0"/>
        <w:ind w:left="0" w:firstLine="709"/>
        <w:jc w:val="both"/>
        <w:rPr>
          <w:rFonts w:eastAsia="Calibri"/>
          <w:sz w:val="20"/>
        </w:rPr>
      </w:pPr>
      <w:r w:rsidRPr="0006345A">
        <w:rPr>
          <w:rFonts w:eastAsia="Calibri"/>
          <w:sz w:val="2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Посевная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 (обнародования).</w:t>
      </w:r>
    </w:p>
    <w:p w:rsidR="0006345A" w:rsidRPr="0006345A" w:rsidRDefault="0006345A" w:rsidP="0006345A">
      <w:pPr>
        <w:pStyle w:val="ConsPlusNormal1"/>
        <w:ind w:left="709"/>
        <w:jc w:val="both"/>
        <w:rPr>
          <w:rFonts w:eastAsia="Calibri"/>
          <w:sz w:val="20"/>
        </w:rPr>
      </w:pPr>
    </w:p>
    <w:p w:rsidR="0006345A" w:rsidRPr="0006345A" w:rsidRDefault="0006345A" w:rsidP="0006345A">
      <w:pPr>
        <w:pStyle w:val="ConsPlusNormal1"/>
        <w:numPr>
          <w:ilvl w:val="0"/>
          <w:numId w:val="2"/>
        </w:numPr>
        <w:suppressAutoHyphens w:val="0"/>
        <w:autoSpaceDN w:val="0"/>
        <w:adjustRightInd w:val="0"/>
        <w:ind w:left="0" w:firstLine="709"/>
        <w:jc w:val="both"/>
        <w:rPr>
          <w:b/>
          <w:sz w:val="20"/>
        </w:rPr>
      </w:pPr>
      <w:r w:rsidRPr="0006345A">
        <w:rPr>
          <w:rFonts w:eastAsia="Calibri"/>
          <w:color w:val="000000"/>
          <w:spacing w:val="-1"/>
          <w:sz w:val="20"/>
        </w:rPr>
        <w:t xml:space="preserve">Настоящее решение, за исключением пунктов 1.1-1.4, вступает в силу после государственной регистрации и </w:t>
      </w:r>
      <w:r w:rsidRPr="0006345A">
        <w:rPr>
          <w:rFonts w:eastAsia="Calibri"/>
          <w:color w:val="000000"/>
          <w:spacing w:val="1"/>
          <w:sz w:val="20"/>
        </w:rPr>
        <w:t xml:space="preserve">опубликования в информационном печатном издании </w:t>
      </w:r>
      <w:r w:rsidRPr="0006345A">
        <w:rPr>
          <w:rFonts w:eastAsia="Calibri"/>
          <w:sz w:val="20"/>
        </w:rPr>
        <w:t>«Посевнинский вестник»</w:t>
      </w:r>
    </w:p>
    <w:p w:rsidR="0006345A" w:rsidRPr="0006345A" w:rsidRDefault="0006345A" w:rsidP="0006345A">
      <w:pPr>
        <w:pStyle w:val="ConsPlusNormal1"/>
        <w:numPr>
          <w:ilvl w:val="0"/>
          <w:numId w:val="2"/>
        </w:numPr>
        <w:suppressAutoHyphens w:val="0"/>
        <w:autoSpaceDN w:val="0"/>
        <w:adjustRightInd w:val="0"/>
        <w:ind w:left="0" w:firstLine="709"/>
        <w:jc w:val="both"/>
        <w:rPr>
          <w:sz w:val="20"/>
        </w:rPr>
      </w:pPr>
      <w:r w:rsidRPr="0006345A">
        <w:rPr>
          <w:sz w:val="20"/>
        </w:rPr>
        <w:t>Пункты 1.1-1.4 настоящего решения вступают в силу с 01.01.2023.</w:t>
      </w:r>
    </w:p>
    <w:p w:rsidR="0006345A" w:rsidRPr="0006345A" w:rsidRDefault="0006345A" w:rsidP="0006345A">
      <w:pPr>
        <w:spacing w:after="200"/>
        <w:jc w:val="both"/>
        <w:rPr>
          <w:rFonts w:eastAsia="Calibri"/>
          <w:sz w:val="20"/>
          <w:szCs w:val="28"/>
        </w:rPr>
      </w:pPr>
    </w:p>
    <w:p w:rsidR="0006345A" w:rsidRPr="0006345A" w:rsidRDefault="0006345A" w:rsidP="0006345A">
      <w:pPr>
        <w:spacing w:after="200"/>
        <w:jc w:val="both"/>
        <w:rPr>
          <w:rFonts w:eastAsia="Calibri"/>
          <w:sz w:val="20"/>
          <w:szCs w:val="28"/>
        </w:rPr>
      </w:pPr>
    </w:p>
    <w:p w:rsidR="0006345A" w:rsidRPr="0006345A" w:rsidRDefault="0006345A" w:rsidP="0006345A">
      <w:pPr>
        <w:spacing w:after="200"/>
        <w:jc w:val="both"/>
        <w:rPr>
          <w:rFonts w:eastAsia="Calibri"/>
          <w:sz w:val="20"/>
          <w:szCs w:val="28"/>
        </w:rPr>
      </w:pPr>
    </w:p>
    <w:p w:rsidR="0006345A" w:rsidRPr="0006345A" w:rsidRDefault="0006345A" w:rsidP="0006345A">
      <w:pPr>
        <w:widowControl w:val="0"/>
        <w:suppressAutoHyphens/>
        <w:rPr>
          <w:sz w:val="20"/>
          <w:szCs w:val="28"/>
          <w:lang w:bidi="ru-RU"/>
        </w:rPr>
      </w:pPr>
      <w:r w:rsidRPr="0006345A">
        <w:rPr>
          <w:sz w:val="20"/>
          <w:szCs w:val="28"/>
          <w:lang w:bidi="ru-RU"/>
        </w:rPr>
        <w:t xml:space="preserve">И.о.главы рабочего поселка                                               </w:t>
      </w:r>
      <w:r w:rsidRPr="0006345A">
        <w:rPr>
          <w:sz w:val="20"/>
          <w:szCs w:val="28"/>
          <w:lang w:bidi="ru-RU"/>
        </w:rPr>
        <w:tab/>
        <w:t xml:space="preserve">             А.В.Ростовцев</w:t>
      </w:r>
    </w:p>
    <w:p w:rsidR="0006345A" w:rsidRPr="0006345A" w:rsidRDefault="0006345A" w:rsidP="0006345A">
      <w:pPr>
        <w:widowControl w:val="0"/>
        <w:suppressAutoHyphens/>
        <w:rPr>
          <w:sz w:val="20"/>
          <w:szCs w:val="28"/>
          <w:lang w:bidi="ru-RU"/>
        </w:rPr>
      </w:pPr>
      <w:r w:rsidRPr="0006345A">
        <w:rPr>
          <w:sz w:val="20"/>
          <w:szCs w:val="28"/>
          <w:lang w:bidi="ru-RU"/>
        </w:rPr>
        <w:t>Посевная Черепановского района</w:t>
      </w:r>
    </w:p>
    <w:p w:rsidR="0006345A" w:rsidRPr="0006345A" w:rsidRDefault="0006345A" w:rsidP="0006345A">
      <w:pPr>
        <w:widowControl w:val="0"/>
        <w:suppressAutoHyphens/>
        <w:rPr>
          <w:sz w:val="18"/>
          <w:lang w:bidi="ru-RU"/>
        </w:rPr>
      </w:pPr>
      <w:r w:rsidRPr="0006345A">
        <w:rPr>
          <w:sz w:val="20"/>
          <w:szCs w:val="28"/>
          <w:lang w:bidi="ru-RU"/>
        </w:rPr>
        <w:t>Новосибирской области</w:t>
      </w:r>
    </w:p>
    <w:p w:rsidR="0006345A" w:rsidRPr="0006345A" w:rsidRDefault="0006345A" w:rsidP="0006345A">
      <w:pPr>
        <w:rPr>
          <w:rFonts w:eastAsia="Calibri"/>
          <w:sz w:val="20"/>
          <w:szCs w:val="28"/>
        </w:rPr>
      </w:pPr>
    </w:p>
    <w:p w:rsidR="0006345A" w:rsidRPr="0006345A" w:rsidRDefault="0006345A" w:rsidP="0006345A">
      <w:pPr>
        <w:rPr>
          <w:rFonts w:eastAsia="Calibri"/>
          <w:sz w:val="20"/>
          <w:szCs w:val="28"/>
        </w:rPr>
      </w:pPr>
      <w:r w:rsidRPr="0006345A">
        <w:rPr>
          <w:rFonts w:eastAsia="Calibri"/>
          <w:sz w:val="20"/>
          <w:szCs w:val="28"/>
        </w:rPr>
        <w:t xml:space="preserve">Председатель Совета депутатов                                            </w:t>
      </w:r>
      <w:r w:rsidRPr="0006345A">
        <w:rPr>
          <w:rFonts w:eastAsia="Calibri"/>
          <w:sz w:val="20"/>
          <w:szCs w:val="28"/>
        </w:rPr>
        <w:tab/>
      </w:r>
      <w:r w:rsidRPr="0006345A">
        <w:rPr>
          <w:rFonts w:eastAsia="Calibri"/>
          <w:sz w:val="20"/>
          <w:szCs w:val="28"/>
        </w:rPr>
        <w:tab/>
        <w:t xml:space="preserve">    В.Н. Муранов</w:t>
      </w:r>
    </w:p>
    <w:p w:rsidR="0006345A" w:rsidRPr="0006345A" w:rsidRDefault="0006345A" w:rsidP="0006345A">
      <w:pPr>
        <w:rPr>
          <w:rFonts w:eastAsia="Calibri"/>
          <w:sz w:val="20"/>
          <w:szCs w:val="28"/>
        </w:rPr>
      </w:pPr>
      <w:r w:rsidRPr="0006345A">
        <w:rPr>
          <w:rFonts w:eastAsia="Calibri"/>
          <w:sz w:val="20"/>
          <w:szCs w:val="28"/>
        </w:rPr>
        <w:t>рабочего поселка Посевная</w:t>
      </w:r>
    </w:p>
    <w:p w:rsidR="0006345A" w:rsidRPr="0006345A" w:rsidRDefault="0006345A" w:rsidP="0006345A">
      <w:pPr>
        <w:rPr>
          <w:rFonts w:eastAsia="Calibri"/>
          <w:sz w:val="20"/>
          <w:szCs w:val="28"/>
        </w:rPr>
      </w:pPr>
      <w:r w:rsidRPr="0006345A">
        <w:rPr>
          <w:rFonts w:eastAsia="Calibri"/>
          <w:sz w:val="20"/>
          <w:szCs w:val="28"/>
        </w:rPr>
        <w:t xml:space="preserve">Черепановского района </w:t>
      </w:r>
    </w:p>
    <w:p w:rsidR="0006345A" w:rsidRPr="0006345A" w:rsidRDefault="0006345A" w:rsidP="0006345A">
      <w:pPr>
        <w:rPr>
          <w:rFonts w:eastAsia="Calibri"/>
          <w:sz w:val="20"/>
          <w:szCs w:val="28"/>
        </w:rPr>
      </w:pPr>
      <w:r w:rsidRPr="0006345A">
        <w:rPr>
          <w:rFonts w:eastAsia="Calibri"/>
          <w:sz w:val="20"/>
          <w:szCs w:val="28"/>
        </w:rPr>
        <w:t>Новосибирской области</w:t>
      </w:r>
    </w:p>
    <w:p w:rsidR="0006345A" w:rsidRPr="0006345A" w:rsidRDefault="0006345A" w:rsidP="0006345A">
      <w:pPr>
        <w:jc w:val="center"/>
        <w:rPr>
          <w:b/>
          <w:szCs w:val="36"/>
          <w:u w:val="single"/>
        </w:rPr>
      </w:pPr>
    </w:p>
    <w:p w:rsidR="0006345A" w:rsidRPr="0006345A" w:rsidRDefault="0006345A" w:rsidP="0006345A">
      <w:pPr>
        <w:jc w:val="center"/>
        <w:rPr>
          <w:b/>
          <w:sz w:val="20"/>
          <w:szCs w:val="28"/>
        </w:rPr>
      </w:pPr>
      <w:r w:rsidRPr="0006345A">
        <w:rPr>
          <w:b/>
          <w:sz w:val="20"/>
          <w:szCs w:val="28"/>
        </w:rPr>
        <w:t>СОВЕТ ДЕПУТАТОВ РАБОЧЕГО ПОСЕЛКА ПОСЕВНАЯ</w:t>
      </w:r>
    </w:p>
    <w:p w:rsidR="0006345A" w:rsidRPr="0006345A" w:rsidRDefault="0006345A" w:rsidP="0006345A">
      <w:pPr>
        <w:jc w:val="center"/>
        <w:rPr>
          <w:b/>
          <w:sz w:val="20"/>
          <w:szCs w:val="28"/>
        </w:rPr>
      </w:pPr>
      <w:r w:rsidRPr="0006345A">
        <w:rPr>
          <w:b/>
          <w:sz w:val="20"/>
          <w:szCs w:val="28"/>
        </w:rPr>
        <w:t>ЧЕРЕПАНОВСКОГО РАЙОНА НОВОСИБИРСКОЙ ОБЛАСТИ</w:t>
      </w:r>
    </w:p>
    <w:p w:rsidR="0006345A" w:rsidRPr="0006345A" w:rsidRDefault="0006345A" w:rsidP="0006345A">
      <w:pPr>
        <w:jc w:val="center"/>
        <w:rPr>
          <w:b/>
          <w:sz w:val="20"/>
          <w:szCs w:val="28"/>
        </w:rPr>
      </w:pPr>
      <w:r w:rsidRPr="0006345A">
        <w:rPr>
          <w:b/>
          <w:sz w:val="20"/>
          <w:szCs w:val="28"/>
        </w:rPr>
        <w:t>ШЕСТОГО СОЗЫВА</w:t>
      </w:r>
    </w:p>
    <w:p w:rsidR="0006345A" w:rsidRPr="0006345A" w:rsidRDefault="0006345A" w:rsidP="0006345A">
      <w:pPr>
        <w:tabs>
          <w:tab w:val="left" w:pos="7230"/>
          <w:tab w:val="left" w:pos="8700"/>
          <w:tab w:val="left" w:pos="8835"/>
        </w:tabs>
        <w:rPr>
          <w:b/>
          <w:sz w:val="20"/>
          <w:szCs w:val="28"/>
        </w:rPr>
      </w:pPr>
      <w:r w:rsidRPr="0006345A">
        <w:rPr>
          <w:sz w:val="20"/>
          <w:szCs w:val="28"/>
        </w:rPr>
        <w:tab/>
      </w:r>
    </w:p>
    <w:p w:rsidR="0006345A" w:rsidRPr="0006345A" w:rsidRDefault="0006345A" w:rsidP="0006345A">
      <w:pPr>
        <w:tabs>
          <w:tab w:val="center" w:pos="4677"/>
          <w:tab w:val="left" w:pos="8475"/>
        </w:tabs>
        <w:jc w:val="center"/>
        <w:rPr>
          <w:b/>
          <w:sz w:val="20"/>
          <w:szCs w:val="28"/>
        </w:rPr>
      </w:pPr>
      <w:r w:rsidRPr="0006345A">
        <w:rPr>
          <w:b/>
          <w:sz w:val="20"/>
          <w:szCs w:val="28"/>
        </w:rPr>
        <w:t>РЕШЕНИЕ</w:t>
      </w:r>
    </w:p>
    <w:p w:rsidR="0006345A" w:rsidRPr="0006345A" w:rsidRDefault="0006345A" w:rsidP="0006345A">
      <w:pPr>
        <w:tabs>
          <w:tab w:val="center" w:pos="4677"/>
          <w:tab w:val="left" w:pos="8475"/>
        </w:tabs>
        <w:jc w:val="center"/>
        <w:rPr>
          <w:sz w:val="20"/>
          <w:szCs w:val="28"/>
        </w:rPr>
      </w:pPr>
      <w:r w:rsidRPr="0006345A">
        <w:rPr>
          <w:sz w:val="20"/>
          <w:szCs w:val="28"/>
        </w:rPr>
        <w:t>Двадцать восьмой сессии</w:t>
      </w:r>
    </w:p>
    <w:p w:rsidR="0006345A" w:rsidRPr="0006345A" w:rsidRDefault="0006345A" w:rsidP="0006345A">
      <w:pPr>
        <w:rPr>
          <w:sz w:val="20"/>
          <w:szCs w:val="28"/>
        </w:rPr>
      </w:pPr>
    </w:p>
    <w:p w:rsidR="0006345A" w:rsidRPr="0006345A" w:rsidRDefault="0006345A" w:rsidP="0006345A">
      <w:pPr>
        <w:tabs>
          <w:tab w:val="left" w:pos="8745"/>
        </w:tabs>
        <w:rPr>
          <w:sz w:val="20"/>
          <w:szCs w:val="28"/>
        </w:rPr>
      </w:pPr>
      <w:r w:rsidRPr="0006345A">
        <w:rPr>
          <w:sz w:val="20"/>
          <w:szCs w:val="28"/>
        </w:rPr>
        <w:t>от 07.10.2022г                                                                                                 № 2</w:t>
      </w:r>
    </w:p>
    <w:p w:rsidR="0006345A" w:rsidRPr="0006345A" w:rsidRDefault="0006345A" w:rsidP="0006345A">
      <w:pPr>
        <w:rPr>
          <w:color w:val="000000" w:themeColor="text1"/>
          <w:sz w:val="22"/>
          <w:szCs w:val="32"/>
        </w:rPr>
      </w:pPr>
    </w:p>
    <w:p w:rsidR="0006345A" w:rsidRPr="0006345A" w:rsidRDefault="0006345A" w:rsidP="0006345A">
      <w:pPr>
        <w:jc w:val="center"/>
        <w:rPr>
          <w:b/>
          <w:sz w:val="20"/>
          <w:szCs w:val="28"/>
        </w:rPr>
      </w:pPr>
      <w:r w:rsidRPr="0006345A">
        <w:rPr>
          <w:b/>
          <w:sz w:val="20"/>
          <w:szCs w:val="28"/>
        </w:rPr>
        <w:t xml:space="preserve">«О внесении изменений в решение 20 сессии Совета депутатов рабочего поселка Посевная Черепановского района Новосибирской области № 1 от 27.12.2021 «О бюджете   </w:t>
      </w:r>
      <w:r w:rsidRPr="0006345A">
        <w:rPr>
          <w:b/>
          <w:bCs/>
          <w:sz w:val="20"/>
          <w:szCs w:val="28"/>
        </w:rPr>
        <w:t xml:space="preserve">рабочего поселка </w:t>
      </w:r>
      <w:r w:rsidRPr="0006345A">
        <w:rPr>
          <w:b/>
          <w:sz w:val="20"/>
          <w:szCs w:val="28"/>
        </w:rPr>
        <w:t>Посевная Черепановского района Новосибирской области на 2022 год и плановый период 2023 и 2024 годов»</w:t>
      </w:r>
    </w:p>
    <w:p w:rsidR="0006345A" w:rsidRPr="0006345A" w:rsidRDefault="0006345A" w:rsidP="0006345A">
      <w:pPr>
        <w:ind w:left="360" w:hanging="540"/>
        <w:jc w:val="both"/>
        <w:rPr>
          <w:color w:val="000000" w:themeColor="text1"/>
          <w:sz w:val="18"/>
        </w:rPr>
      </w:pPr>
      <w:r w:rsidRPr="0006345A">
        <w:rPr>
          <w:color w:val="000000" w:themeColor="text1"/>
          <w:sz w:val="18"/>
        </w:rPr>
        <w:tab/>
      </w:r>
    </w:p>
    <w:p w:rsidR="0006345A" w:rsidRPr="0006345A" w:rsidRDefault="0006345A" w:rsidP="0006345A">
      <w:pPr>
        <w:ind w:left="360" w:hanging="540"/>
        <w:jc w:val="both"/>
        <w:rPr>
          <w:color w:val="000000" w:themeColor="text1"/>
          <w:sz w:val="18"/>
        </w:rPr>
      </w:pPr>
    </w:p>
    <w:p w:rsidR="0006345A" w:rsidRPr="0006345A" w:rsidRDefault="0006345A" w:rsidP="0006345A">
      <w:pPr>
        <w:ind w:firstLine="708"/>
        <w:jc w:val="both"/>
        <w:rPr>
          <w:sz w:val="20"/>
          <w:szCs w:val="28"/>
        </w:rPr>
      </w:pPr>
      <w:r w:rsidRPr="0006345A">
        <w:rPr>
          <w:sz w:val="20"/>
          <w:szCs w:val="28"/>
        </w:rPr>
        <w:t>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рабочего поселка Посевная Черепановского района Новосибирской области, Совет депутатов рабочего поселка Посевная Черепановского района Новосибирской области</w:t>
      </w:r>
    </w:p>
    <w:p w:rsidR="0006345A" w:rsidRPr="0006345A" w:rsidRDefault="0006345A" w:rsidP="0006345A">
      <w:pPr>
        <w:ind w:firstLine="709"/>
        <w:jc w:val="both"/>
        <w:rPr>
          <w:sz w:val="20"/>
          <w:szCs w:val="28"/>
        </w:rPr>
      </w:pPr>
      <w:r w:rsidRPr="0006345A">
        <w:rPr>
          <w:sz w:val="20"/>
          <w:szCs w:val="28"/>
        </w:rPr>
        <w:t>РЕШИЛ:</w:t>
      </w:r>
    </w:p>
    <w:p w:rsidR="0006345A" w:rsidRPr="0006345A" w:rsidRDefault="0006345A" w:rsidP="0006345A">
      <w:pPr>
        <w:pStyle w:val="a6"/>
        <w:numPr>
          <w:ilvl w:val="3"/>
          <w:numId w:val="30"/>
        </w:numPr>
        <w:spacing w:after="0" w:line="259" w:lineRule="auto"/>
        <w:ind w:left="0" w:firstLine="709"/>
        <w:jc w:val="both"/>
        <w:rPr>
          <w:rFonts w:ascii="Times New Roman" w:hAnsi="Times New Roman" w:cs="Times New Roman"/>
          <w:sz w:val="16"/>
        </w:rPr>
      </w:pPr>
      <w:r w:rsidRPr="0006345A">
        <w:rPr>
          <w:rFonts w:ascii="Times New Roman" w:hAnsi="Times New Roman" w:cs="Times New Roman"/>
          <w:sz w:val="16"/>
        </w:rPr>
        <w:t xml:space="preserve">Внести изменения в решение 20 сессии Совета депутатов рабочего поселка Посевная Черепановского района Новосибирской области от 27.12.2021 «О бюджете   </w:t>
      </w:r>
      <w:r w:rsidRPr="0006345A">
        <w:rPr>
          <w:rFonts w:ascii="Times New Roman" w:hAnsi="Times New Roman" w:cs="Times New Roman"/>
          <w:bCs/>
          <w:sz w:val="16"/>
        </w:rPr>
        <w:t xml:space="preserve">рабочего поселка </w:t>
      </w:r>
      <w:r w:rsidRPr="0006345A">
        <w:rPr>
          <w:rFonts w:ascii="Times New Roman" w:hAnsi="Times New Roman" w:cs="Times New Roman"/>
          <w:sz w:val="16"/>
        </w:rPr>
        <w:t>Посевная Черепановского района Новосибирской области на 2022 год и плановый период 2023 и 2024 годов» (с изменениями внесенными решениями: 21 сессии  № 8 от 09.02.2022г, 23 сессии № 4 от 14.04.2022г,  24 сессии № 7 от 02.06.2022г, 25 сессии № 2 от 23.06.2022г, 26 сессии № 2 от 29.07.2022г, 27 сессии №2 от 26.09.2022г.):</w:t>
      </w:r>
    </w:p>
    <w:p w:rsidR="0006345A" w:rsidRPr="0006345A" w:rsidRDefault="0006345A" w:rsidP="0006345A">
      <w:pPr>
        <w:pStyle w:val="a6"/>
        <w:numPr>
          <w:ilvl w:val="1"/>
          <w:numId w:val="31"/>
        </w:numPr>
        <w:spacing w:after="0" w:line="259" w:lineRule="auto"/>
        <w:ind w:left="0" w:firstLine="709"/>
        <w:jc w:val="both"/>
        <w:rPr>
          <w:rFonts w:ascii="Times New Roman" w:hAnsi="Times New Roman" w:cs="Times New Roman"/>
          <w:sz w:val="16"/>
        </w:rPr>
      </w:pPr>
      <w:r w:rsidRPr="0006345A">
        <w:rPr>
          <w:rFonts w:ascii="Times New Roman" w:hAnsi="Times New Roman" w:cs="Times New Roman"/>
          <w:sz w:val="16"/>
        </w:rPr>
        <w:t xml:space="preserve">в статье 1 в пункте 1.1 цифры «28 284 859,40» заменить цифрами </w:t>
      </w:r>
    </w:p>
    <w:p w:rsidR="0006345A" w:rsidRPr="0006345A" w:rsidRDefault="0006345A" w:rsidP="0006345A">
      <w:pPr>
        <w:widowControl w:val="0"/>
        <w:autoSpaceDE w:val="0"/>
        <w:autoSpaceDN w:val="0"/>
        <w:adjustRightInd w:val="0"/>
        <w:spacing w:line="259" w:lineRule="auto"/>
        <w:jc w:val="both"/>
        <w:rPr>
          <w:sz w:val="20"/>
          <w:szCs w:val="28"/>
        </w:rPr>
      </w:pPr>
      <w:r w:rsidRPr="0006345A">
        <w:rPr>
          <w:sz w:val="20"/>
          <w:szCs w:val="28"/>
        </w:rPr>
        <w:t xml:space="preserve">«50 849 986,67», цифры «11 971 931,40» заменить цифрами «32 298 122,87», </w:t>
      </w:r>
    </w:p>
    <w:p w:rsidR="0006345A" w:rsidRPr="0006345A" w:rsidRDefault="0006345A" w:rsidP="0006345A">
      <w:pPr>
        <w:pStyle w:val="a6"/>
        <w:numPr>
          <w:ilvl w:val="1"/>
          <w:numId w:val="31"/>
        </w:numPr>
        <w:spacing w:after="0" w:line="259" w:lineRule="auto"/>
        <w:ind w:left="0" w:firstLine="709"/>
        <w:jc w:val="both"/>
        <w:rPr>
          <w:rFonts w:ascii="Times New Roman" w:hAnsi="Times New Roman" w:cs="Times New Roman"/>
          <w:sz w:val="16"/>
        </w:rPr>
      </w:pPr>
      <w:r w:rsidRPr="0006345A">
        <w:rPr>
          <w:rFonts w:ascii="Times New Roman" w:hAnsi="Times New Roman" w:cs="Times New Roman"/>
          <w:sz w:val="16"/>
        </w:rPr>
        <w:t>в статье 1 в пункте 1.2 цифры «27 284 859,40» заменить цифрами  «</w:t>
      </w:r>
      <w:r w:rsidRPr="0006345A">
        <w:rPr>
          <w:rFonts w:ascii="Times New Roman" w:hAnsi="Times New Roman" w:cs="Times New Roman"/>
          <w:bCs/>
          <w:sz w:val="16"/>
        </w:rPr>
        <w:t>54 262 001,41</w:t>
      </w:r>
      <w:r w:rsidRPr="0006345A">
        <w:rPr>
          <w:rFonts w:ascii="Times New Roman" w:hAnsi="Times New Roman" w:cs="Times New Roman"/>
          <w:sz w:val="16"/>
        </w:rPr>
        <w:t>»;</w:t>
      </w:r>
    </w:p>
    <w:p w:rsidR="0006345A" w:rsidRPr="0006345A" w:rsidRDefault="0006345A" w:rsidP="0006345A">
      <w:pPr>
        <w:pStyle w:val="a6"/>
        <w:numPr>
          <w:ilvl w:val="1"/>
          <w:numId w:val="31"/>
        </w:numPr>
        <w:spacing w:after="0" w:line="259" w:lineRule="auto"/>
        <w:ind w:left="0" w:firstLine="709"/>
        <w:jc w:val="both"/>
        <w:rPr>
          <w:rFonts w:ascii="Times New Roman" w:hAnsi="Times New Roman" w:cs="Times New Roman"/>
          <w:sz w:val="16"/>
        </w:rPr>
      </w:pPr>
      <w:r w:rsidRPr="0006345A">
        <w:rPr>
          <w:rFonts w:ascii="Times New Roman" w:hAnsi="Times New Roman" w:cs="Times New Roman"/>
          <w:sz w:val="16"/>
        </w:rPr>
        <w:lastRenderedPageBreak/>
        <w:t>в статье 1 в пункте 1.3 цифры «0,00» заменить цифрами «3 412 014,74»;</w:t>
      </w:r>
    </w:p>
    <w:p w:rsidR="0006345A" w:rsidRPr="0006345A" w:rsidRDefault="0006345A" w:rsidP="0006345A">
      <w:pPr>
        <w:pStyle w:val="a6"/>
        <w:numPr>
          <w:ilvl w:val="1"/>
          <w:numId w:val="31"/>
        </w:numPr>
        <w:spacing w:after="0" w:line="259" w:lineRule="auto"/>
        <w:ind w:left="0" w:firstLine="709"/>
        <w:jc w:val="both"/>
        <w:rPr>
          <w:rFonts w:ascii="Times New Roman" w:hAnsi="Times New Roman" w:cs="Times New Roman"/>
          <w:sz w:val="16"/>
        </w:rPr>
      </w:pPr>
      <w:r w:rsidRPr="0006345A">
        <w:rPr>
          <w:rFonts w:ascii="Times New Roman" w:hAnsi="Times New Roman" w:cs="Times New Roman"/>
          <w:sz w:val="16"/>
        </w:rPr>
        <w:t>в статье 5 в пункте 1 на 2022 год согласно таблице 1 приложения №6 в прилагаемой редакции (приложение №1 таблица 1);</w:t>
      </w:r>
    </w:p>
    <w:p w:rsidR="0006345A" w:rsidRPr="0006345A" w:rsidRDefault="0006345A" w:rsidP="0006345A">
      <w:pPr>
        <w:pStyle w:val="a6"/>
        <w:widowControl w:val="0"/>
        <w:numPr>
          <w:ilvl w:val="1"/>
          <w:numId w:val="31"/>
        </w:numPr>
        <w:autoSpaceDE w:val="0"/>
        <w:autoSpaceDN w:val="0"/>
        <w:adjustRightInd w:val="0"/>
        <w:spacing w:after="0" w:line="259" w:lineRule="auto"/>
        <w:ind w:left="0" w:firstLine="709"/>
        <w:jc w:val="both"/>
        <w:rPr>
          <w:rFonts w:ascii="Times New Roman" w:hAnsi="Times New Roman" w:cs="Times New Roman"/>
          <w:sz w:val="16"/>
        </w:rPr>
      </w:pPr>
      <w:r w:rsidRPr="0006345A">
        <w:rPr>
          <w:rFonts w:ascii="Times New Roman" w:hAnsi="Times New Roman" w:cs="Times New Roman"/>
          <w:sz w:val="16"/>
        </w:rPr>
        <w:t>в статье 5 в пункте 2 на 2022 год согласно таблице 1 приложения №7 в прилагаемой редакции (приложение №2 таблица 1);</w:t>
      </w:r>
    </w:p>
    <w:p w:rsidR="0006345A" w:rsidRPr="0006345A" w:rsidRDefault="0006345A" w:rsidP="0006345A">
      <w:pPr>
        <w:pStyle w:val="a6"/>
        <w:widowControl w:val="0"/>
        <w:numPr>
          <w:ilvl w:val="1"/>
          <w:numId w:val="31"/>
        </w:numPr>
        <w:autoSpaceDE w:val="0"/>
        <w:autoSpaceDN w:val="0"/>
        <w:adjustRightInd w:val="0"/>
        <w:spacing w:after="0" w:line="259" w:lineRule="auto"/>
        <w:ind w:left="0" w:firstLine="709"/>
        <w:jc w:val="both"/>
        <w:rPr>
          <w:rFonts w:ascii="Times New Roman" w:hAnsi="Times New Roman" w:cs="Times New Roman"/>
          <w:sz w:val="16"/>
        </w:rPr>
      </w:pPr>
      <w:r w:rsidRPr="0006345A">
        <w:rPr>
          <w:rFonts w:ascii="Times New Roman" w:hAnsi="Times New Roman" w:cs="Times New Roman"/>
          <w:sz w:val="16"/>
        </w:rPr>
        <w:t>в статье 6 в пункте 1 на 2022 год согласно таблице 1 приложения №8 в прилагаемой редакции (приложение № 3 таблица 1);</w:t>
      </w:r>
    </w:p>
    <w:p w:rsidR="0006345A" w:rsidRPr="0006345A" w:rsidRDefault="0006345A" w:rsidP="0006345A">
      <w:pPr>
        <w:pStyle w:val="a6"/>
        <w:widowControl w:val="0"/>
        <w:numPr>
          <w:ilvl w:val="1"/>
          <w:numId w:val="31"/>
        </w:numPr>
        <w:autoSpaceDE w:val="0"/>
        <w:autoSpaceDN w:val="0"/>
        <w:adjustRightInd w:val="0"/>
        <w:spacing w:after="0" w:line="259" w:lineRule="auto"/>
        <w:ind w:left="0" w:firstLine="709"/>
        <w:jc w:val="both"/>
        <w:rPr>
          <w:rFonts w:ascii="Times New Roman" w:hAnsi="Times New Roman" w:cs="Times New Roman"/>
          <w:sz w:val="16"/>
        </w:rPr>
      </w:pPr>
      <w:r w:rsidRPr="0006345A">
        <w:rPr>
          <w:rFonts w:ascii="Times New Roman" w:hAnsi="Times New Roman" w:cs="Times New Roman"/>
          <w:sz w:val="16"/>
        </w:rPr>
        <w:t>в статье 8 в пункте 1 на 2022 год согласно таблице 1 приложения №9 в прилагаемой редакции (приложение № 4 таблица 1);</w:t>
      </w:r>
    </w:p>
    <w:p w:rsidR="0006345A" w:rsidRPr="0006345A" w:rsidRDefault="0006345A" w:rsidP="0006345A">
      <w:pPr>
        <w:pStyle w:val="a6"/>
        <w:widowControl w:val="0"/>
        <w:autoSpaceDE w:val="0"/>
        <w:autoSpaceDN w:val="0"/>
        <w:adjustRightInd w:val="0"/>
        <w:spacing w:line="259" w:lineRule="auto"/>
        <w:ind w:left="709"/>
        <w:jc w:val="both"/>
        <w:rPr>
          <w:rFonts w:ascii="Times New Roman" w:hAnsi="Times New Roman" w:cs="Times New Roman"/>
          <w:sz w:val="16"/>
        </w:rPr>
      </w:pPr>
    </w:p>
    <w:p w:rsidR="0006345A" w:rsidRPr="0006345A" w:rsidRDefault="0006345A" w:rsidP="0006345A">
      <w:pPr>
        <w:pStyle w:val="a6"/>
        <w:widowControl w:val="0"/>
        <w:numPr>
          <w:ilvl w:val="3"/>
          <w:numId w:val="30"/>
        </w:numPr>
        <w:autoSpaceDE w:val="0"/>
        <w:autoSpaceDN w:val="0"/>
        <w:adjustRightInd w:val="0"/>
        <w:spacing w:after="0" w:line="259" w:lineRule="auto"/>
        <w:ind w:left="0" w:firstLine="709"/>
        <w:jc w:val="both"/>
        <w:rPr>
          <w:rFonts w:ascii="Times New Roman" w:hAnsi="Times New Roman" w:cs="Times New Roman"/>
          <w:sz w:val="16"/>
        </w:rPr>
      </w:pPr>
      <w:r w:rsidRPr="0006345A">
        <w:rPr>
          <w:rFonts w:ascii="Times New Roman" w:hAnsi="Times New Roman" w:cs="Times New Roman"/>
          <w:sz w:val="16"/>
        </w:rPr>
        <w:t>Данное решение вступает в силу после его официального опубликования в печатном издании «Посевнинский вестник».».</w:t>
      </w:r>
    </w:p>
    <w:p w:rsidR="0006345A" w:rsidRPr="0006345A" w:rsidRDefault="0006345A" w:rsidP="0006345A">
      <w:pPr>
        <w:jc w:val="both"/>
        <w:rPr>
          <w:sz w:val="20"/>
          <w:szCs w:val="28"/>
          <w:highlight w:val="yellow"/>
        </w:rPr>
      </w:pPr>
    </w:p>
    <w:p w:rsidR="0006345A" w:rsidRPr="0006345A" w:rsidRDefault="0006345A" w:rsidP="0006345A">
      <w:pPr>
        <w:jc w:val="both"/>
        <w:rPr>
          <w:sz w:val="20"/>
          <w:szCs w:val="28"/>
          <w:highlight w:val="yellow"/>
        </w:rPr>
      </w:pPr>
    </w:p>
    <w:p w:rsidR="0006345A" w:rsidRPr="0006345A" w:rsidRDefault="0006345A" w:rsidP="0006345A">
      <w:pPr>
        <w:ind w:firstLine="360"/>
        <w:jc w:val="both"/>
        <w:rPr>
          <w:sz w:val="20"/>
          <w:szCs w:val="28"/>
          <w:highlight w:val="yellow"/>
        </w:rPr>
      </w:pPr>
    </w:p>
    <w:p w:rsidR="0006345A" w:rsidRPr="0006345A" w:rsidRDefault="0006345A" w:rsidP="0006345A">
      <w:pPr>
        <w:widowControl w:val="0"/>
        <w:suppressAutoHyphens/>
        <w:rPr>
          <w:sz w:val="20"/>
          <w:szCs w:val="28"/>
          <w:lang w:bidi="ru-RU"/>
        </w:rPr>
      </w:pPr>
      <w:r w:rsidRPr="0006345A">
        <w:rPr>
          <w:sz w:val="20"/>
          <w:szCs w:val="28"/>
          <w:lang w:bidi="ru-RU"/>
        </w:rPr>
        <w:t>И.о.главы рабочего поселка                                                            А.В.Ростовцев</w:t>
      </w:r>
    </w:p>
    <w:p w:rsidR="0006345A" w:rsidRPr="0006345A" w:rsidRDefault="0006345A" w:rsidP="0006345A">
      <w:pPr>
        <w:widowControl w:val="0"/>
        <w:suppressAutoHyphens/>
        <w:rPr>
          <w:sz w:val="20"/>
          <w:szCs w:val="28"/>
          <w:lang w:bidi="ru-RU"/>
        </w:rPr>
      </w:pPr>
      <w:r w:rsidRPr="0006345A">
        <w:rPr>
          <w:sz w:val="20"/>
          <w:szCs w:val="28"/>
          <w:lang w:bidi="ru-RU"/>
        </w:rPr>
        <w:t>Посевная Черепановского района</w:t>
      </w:r>
    </w:p>
    <w:p w:rsidR="0006345A" w:rsidRPr="0006345A" w:rsidRDefault="0006345A" w:rsidP="0006345A">
      <w:pPr>
        <w:widowControl w:val="0"/>
        <w:suppressAutoHyphens/>
        <w:rPr>
          <w:sz w:val="18"/>
          <w:lang w:bidi="ru-RU"/>
        </w:rPr>
      </w:pPr>
      <w:r w:rsidRPr="0006345A">
        <w:rPr>
          <w:sz w:val="20"/>
          <w:szCs w:val="28"/>
          <w:lang w:bidi="ru-RU"/>
        </w:rPr>
        <w:t>Новосибирской области</w:t>
      </w:r>
    </w:p>
    <w:p w:rsidR="0006345A" w:rsidRPr="0006345A" w:rsidRDefault="0006345A" w:rsidP="0006345A">
      <w:pPr>
        <w:rPr>
          <w:rFonts w:eastAsia="Calibri"/>
          <w:sz w:val="20"/>
          <w:szCs w:val="28"/>
          <w:lang w:eastAsia="en-US"/>
        </w:rPr>
      </w:pPr>
    </w:p>
    <w:p w:rsidR="0006345A" w:rsidRPr="0006345A" w:rsidRDefault="0006345A" w:rsidP="0006345A">
      <w:pPr>
        <w:rPr>
          <w:rFonts w:eastAsia="Calibri"/>
          <w:sz w:val="20"/>
          <w:szCs w:val="28"/>
          <w:lang w:eastAsia="en-US"/>
        </w:rPr>
      </w:pPr>
      <w:r w:rsidRPr="0006345A">
        <w:rPr>
          <w:rFonts w:eastAsia="Calibri"/>
          <w:sz w:val="20"/>
          <w:szCs w:val="28"/>
          <w:lang w:eastAsia="en-US"/>
        </w:rPr>
        <w:t xml:space="preserve">Председатель Совета депутатов                                             </w:t>
      </w:r>
      <w:r w:rsidRPr="0006345A">
        <w:rPr>
          <w:rFonts w:eastAsia="Calibri"/>
          <w:sz w:val="20"/>
          <w:szCs w:val="28"/>
          <w:lang w:eastAsia="en-US"/>
        </w:rPr>
        <w:tab/>
        <w:t xml:space="preserve">         В.Н.Муранов</w:t>
      </w:r>
    </w:p>
    <w:p w:rsidR="0006345A" w:rsidRPr="0006345A" w:rsidRDefault="0006345A" w:rsidP="0006345A">
      <w:pPr>
        <w:rPr>
          <w:rFonts w:eastAsia="Calibri"/>
          <w:sz w:val="20"/>
          <w:szCs w:val="28"/>
          <w:lang w:eastAsia="en-US"/>
        </w:rPr>
      </w:pPr>
      <w:r w:rsidRPr="0006345A">
        <w:rPr>
          <w:rFonts w:eastAsia="Calibri"/>
          <w:sz w:val="20"/>
          <w:szCs w:val="28"/>
          <w:lang w:eastAsia="en-US"/>
        </w:rPr>
        <w:t>рабочего поселка Посевная</w:t>
      </w:r>
    </w:p>
    <w:p w:rsidR="0006345A" w:rsidRPr="0006345A" w:rsidRDefault="0006345A" w:rsidP="0006345A">
      <w:pPr>
        <w:rPr>
          <w:rFonts w:eastAsia="Calibri"/>
          <w:sz w:val="20"/>
          <w:szCs w:val="28"/>
          <w:lang w:eastAsia="en-US"/>
        </w:rPr>
      </w:pPr>
      <w:r w:rsidRPr="0006345A">
        <w:rPr>
          <w:rFonts w:eastAsia="Calibri"/>
          <w:sz w:val="20"/>
          <w:szCs w:val="28"/>
          <w:lang w:eastAsia="en-US"/>
        </w:rPr>
        <w:t xml:space="preserve">Черепановского района </w:t>
      </w:r>
    </w:p>
    <w:p w:rsidR="0006345A" w:rsidRPr="0006345A" w:rsidRDefault="0006345A" w:rsidP="0006345A">
      <w:pPr>
        <w:rPr>
          <w:sz w:val="20"/>
          <w:szCs w:val="28"/>
        </w:rPr>
      </w:pPr>
      <w:r w:rsidRPr="0006345A">
        <w:rPr>
          <w:rFonts w:eastAsia="Calibri"/>
          <w:sz w:val="20"/>
          <w:szCs w:val="28"/>
          <w:lang w:eastAsia="en-US"/>
        </w:rPr>
        <w:t>Новосибирской области</w:t>
      </w:r>
    </w:p>
    <w:p w:rsidR="0006345A" w:rsidRPr="0006345A" w:rsidRDefault="0006345A" w:rsidP="0006345A">
      <w:pPr>
        <w:tabs>
          <w:tab w:val="left" w:pos="5245"/>
        </w:tabs>
        <w:jc w:val="both"/>
        <w:rPr>
          <w:color w:val="000000" w:themeColor="text1"/>
          <w:sz w:val="20"/>
          <w:szCs w:val="28"/>
        </w:rPr>
      </w:pPr>
    </w:p>
    <w:p w:rsidR="0006345A" w:rsidRPr="0006345A" w:rsidRDefault="0006345A" w:rsidP="0006345A">
      <w:pPr>
        <w:jc w:val="both"/>
        <w:rPr>
          <w:color w:val="FF0000"/>
          <w:sz w:val="14"/>
          <w:szCs w:val="20"/>
        </w:rPr>
      </w:pPr>
    </w:p>
    <w:p w:rsidR="0006345A" w:rsidRPr="0006345A" w:rsidRDefault="0006345A" w:rsidP="0006345A">
      <w:pPr>
        <w:tabs>
          <w:tab w:val="left" w:pos="5245"/>
        </w:tabs>
        <w:jc w:val="both"/>
        <w:rPr>
          <w:color w:val="000000" w:themeColor="text1"/>
          <w:sz w:val="20"/>
          <w:szCs w:val="28"/>
        </w:rPr>
      </w:pPr>
    </w:p>
    <w:p w:rsidR="0006345A" w:rsidRPr="0006345A" w:rsidRDefault="0006345A" w:rsidP="0006345A">
      <w:pPr>
        <w:tabs>
          <w:tab w:val="left" w:pos="5245"/>
        </w:tabs>
        <w:jc w:val="both"/>
        <w:rPr>
          <w:color w:val="000000" w:themeColor="text1"/>
          <w:sz w:val="20"/>
          <w:szCs w:val="28"/>
        </w:rPr>
      </w:pPr>
    </w:p>
    <w:p w:rsidR="0006345A" w:rsidRPr="0006345A" w:rsidRDefault="0006345A" w:rsidP="0006345A">
      <w:pPr>
        <w:outlineLvl w:val="0"/>
        <w:rPr>
          <w:sz w:val="18"/>
        </w:rPr>
      </w:pPr>
      <w:bookmarkStart w:id="0" w:name="_GoBack"/>
      <w:bookmarkEnd w:id="0"/>
    </w:p>
    <w:p w:rsidR="0006345A" w:rsidRPr="0006345A" w:rsidRDefault="0006345A" w:rsidP="0006345A">
      <w:pPr>
        <w:outlineLvl w:val="0"/>
        <w:rPr>
          <w:sz w:val="18"/>
        </w:rPr>
      </w:pPr>
    </w:p>
    <w:p w:rsidR="0006345A" w:rsidRPr="0006345A" w:rsidRDefault="0006345A" w:rsidP="0006345A">
      <w:pPr>
        <w:ind w:left="4248"/>
        <w:jc w:val="right"/>
        <w:outlineLvl w:val="0"/>
        <w:rPr>
          <w:sz w:val="18"/>
        </w:rPr>
      </w:pPr>
      <w:r w:rsidRPr="0006345A">
        <w:rPr>
          <w:sz w:val="18"/>
        </w:rPr>
        <w:t xml:space="preserve">Приложение № 1 к решению       </w:t>
      </w:r>
    </w:p>
    <w:p w:rsidR="0006345A" w:rsidRPr="0006345A" w:rsidRDefault="0006345A" w:rsidP="0006345A">
      <w:pPr>
        <w:ind w:left="4248" w:firstLine="708"/>
        <w:jc w:val="right"/>
        <w:rPr>
          <w:sz w:val="18"/>
        </w:rPr>
      </w:pPr>
      <w:r w:rsidRPr="0006345A">
        <w:rPr>
          <w:sz w:val="18"/>
        </w:rPr>
        <w:t xml:space="preserve">28-й сессии Совета депутатов </w:t>
      </w:r>
    </w:p>
    <w:p w:rsidR="0006345A" w:rsidRPr="0006345A" w:rsidRDefault="0006345A" w:rsidP="0006345A">
      <w:pPr>
        <w:ind w:left="4248" w:firstLine="708"/>
        <w:jc w:val="right"/>
        <w:rPr>
          <w:sz w:val="18"/>
        </w:rPr>
      </w:pPr>
      <w:r w:rsidRPr="0006345A">
        <w:rPr>
          <w:sz w:val="18"/>
        </w:rPr>
        <w:t xml:space="preserve">                        рабочего поселка Посевная</w:t>
      </w:r>
    </w:p>
    <w:p w:rsidR="0006345A" w:rsidRPr="0006345A" w:rsidRDefault="0006345A" w:rsidP="0006345A">
      <w:pPr>
        <w:tabs>
          <w:tab w:val="left" w:pos="6345"/>
        </w:tabs>
        <w:ind w:left="4248" w:firstLine="708"/>
        <w:jc w:val="right"/>
        <w:rPr>
          <w:sz w:val="18"/>
        </w:rPr>
      </w:pPr>
      <w:r w:rsidRPr="0006345A">
        <w:rPr>
          <w:sz w:val="18"/>
        </w:rPr>
        <w:tab/>
        <w:t>Черепановского района</w:t>
      </w:r>
    </w:p>
    <w:p w:rsidR="0006345A" w:rsidRPr="0006345A" w:rsidRDefault="0006345A" w:rsidP="0006345A">
      <w:pPr>
        <w:jc w:val="right"/>
        <w:rPr>
          <w:sz w:val="18"/>
        </w:rPr>
      </w:pPr>
      <w:r w:rsidRPr="0006345A">
        <w:rPr>
          <w:sz w:val="18"/>
        </w:rPr>
        <w:tab/>
        <w:t>Новосибирской области</w:t>
      </w:r>
    </w:p>
    <w:p w:rsidR="0006345A" w:rsidRPr="0006345A" w:rsidRDefault="0006345A" w:rsidP="0006345A">
      <w:pPr>
        <w:jc w:val="right"/>
        <w:rPr>
          <w:color w:val="FF0000"/>
          <w:sz w:val="18"/>
        </w:rPr>
      </w:pPr>
      <w:r w:rsidRPr="0006345A">
        <w:rPr>
          <w:sz w:val="18"/>
        </w:rPr>
        <w:t>от 07.10.2022г № 2</w:t>
      </w:r>
    </w:p>
    <w:p w:rsidR="0006345A" w:rsidRPr="0006345A" w:rsidRDefault="0006345A" w:rsidP="0006345A">
      <w:pPr>
        <w:tabs>
          <w:tab w:val="left" w:pos="8460"/>
        </w:tabs>
        <w:rPr>
          <w:color w:val="000000" w:themeColor="text1"/>
          <w:sz w:val="14"/>
          <w:szCs w:val="20"/>
        </w:rPr>
      </w:pPr>
    </w:p>
    <w:p w:rsidR="0006345A" w:rsidRPr="0006345A" w:rsidRDefault="0006345A" w:rsidP="0006345A">
      <w:pPr>
        <w:tabs>
          <w:tab w:val="left" w:pos="8460"/>
        </w:tabs>
        <w:rPr>
          <w:color w:val="000000" w:themeColor="text1"/>
          <w:sz w:val="14"/>
          <w:szCs w:val="20"/>
        </w:rPr>
      </w:pPr>
      <w:r w:rsidRPr="0006345A">
        <w:rPr>
          <w:color w:val="000000" w:themeColor="text1"/>
          <w:sz w:val="14"/>
          <w:szCs w:val="20"/>
        </w:rPr>
        <w:tab/>
      </w:r>
    </w:p>
    <w:tbl>
      <w:tblPr>
        <w:tblW w:w="9790" w:type="dxa"/>
        <w:tblInd w:w="-318" w:type="dxa"/>
        <w:tblLayout w:type="fixed"/>
        <w:tblLook w:val="04A0" w:firstRow="1" w:lastRow="0" w:firstColumn="1" w:lastColumn="0" w:noHBand="0" w:noVBand="1"/>
      </w:tblPr>
      <w:tblGrid>
        <w:gridCol w:w="5388"/>
        <w:gridCol w:w="1172"/>
        <w:gridCol w:w="460"/>
        <w:gridCol w:w="1124"/>
        <w:gridCol w:w="236"/>
        <w:gridCol w:w="1410"/>
      </w:tblGrid>
      <w:tr w:rsidR="0006345A" w:rsidRPr="0006345A" w:rsidTr="00185F8A">
        <w:trPr>
          <w:trHeight w:val="1288"/>
        </w:trPr>
        <w:tc>
          <w:tcPr>
            <w:tcW w:w="9790" w:type="dxa"/>
            <w:gridSpan w:val="6"/>
            <w:tcBorders>
              <w:top w:val="nil"/>
              <w:left w:val="nil"/>
              <w:right w:val="nil"/>
            </w:tcBorders>
            <w:shd w:val="clear" w:color="000000" w:fill="FFFFFF"/>
            <w:vAlign w:val="bottom"/>
            <w:hideMark/>
          </w:tcPr>
          <w:p w:rsidR="0006345A" w:rsidRPr="0006345A" w:rsidRDefault="0006345A" w:rsidP="00185F8A">
            <w:pPr>
              <w:jc w:val="center"/>
              <w:rPr>
                <w:b/>
                <w:bCs/>
                <w:sz w:val="18"/>
              </w:rPr>
            </w:pPr>
            <w:r w:rsidRPr="0006345A">
              <w:rPr>
                <w:b/>
                <w:bCs/>
                <w:sz w:val="18"/>
              </w:rPr>
              <w:t xml:space="preserve">Распределение бюджетных ассигнований на 2022 год </w:t>
            </w:r>
          </w:p>
          <w:p w:rsidR="0006345A" w:rsidRPr="0006345A" w:rsidRDefault="0006345A" w:rsidP="00185F8A">
            <w:pPr>
              <w:jc w:val="center"/>
              <w:rPr>
                <w:b/>
                <w:bCs/>
                <w:sz w:val="18"/>
              </w:rPr>
            </w:pPr>
            <w:r w:rsidRPr="0006345A">
              <w:rPr>
                <w:b/>
                <w:bCs/>
                <w:sz w:val="18"/>
              </w:rPr>
              <w:t xml:space="preserve"> по разделам, подразделам, целевым статьям (муниципальным программам и непрограммным направлениям деятельности), </w:t>
            </w:r>
          </w:p>
          <w:p w:rsidR="0006345A" w:rsidRPr="0006345A" w:rsidRDefault="0006345A" w:rsidP="00185F8A">
            <w:pPr>
              <w:jc w:val="center"/>
              <w:rPr>
                <w:b/>
                <w:bCs/>
                <w:sz w:val="18"/>
              </w:rPr>
            </w:pPr>
            <w:r w:rsidRPr="0006345A">
              <w:rPr>
                <w:b/>
                <w:bCs/>
                <w:sz w:val="18"/>
              </w:rPr>
              <w:t xml:space="preserve">группам (группам и подгруппам) видов расходов       </w:t>
            </w:r>
          </w:p>
        </w:tc>
      </w:tr>
      <w:tr w:rsidR="0006345A" w:rsidRPr="0006345A" w:rsidTr="00185F8A">
        <w:trPr>
          <w:trHeight w:val="300"/>
        </w:trPr>
        <w:tc>
          <w:tcPr>
            <w:tcW w:w="5388" w:type="dxa"/>
            <w:tcBorders>
              <w:top w:val="nil"/>
              <w:left w:val="nil"/>
              <w:bottom w:val="nil"/>
              <w:right w:val="nil"/>
            </w:tcBorders>
            <w:shd w:val="clear" w:color="000000" w:fill="FFFFFF"/>
            <w:noWrap/>
            <w:vAlign w:val="bottom"/>
            <w:hideMark/>
          </w:tcPr>
          <w:p w:rsidR="0006345A" w:rsidRPr="0006345A" w:rsidRDefault="0006345A" w:rsidP="00185F8A">
            <w:pPr>
              <w:rPr>
                <w:sz w:val="14"/>
                <w:szCs w:val="20"/>
              </w:rPr>
            </w:pPr>
            <w:r w:rsidRPr="0006345A">
              <w:rPr>
                <w:sz w:val="14"/>
                <w:szCs w:val="20"/>
              </w:rPr>
              <w:t> </w:t>
            </w:r>
          </w:p>
        </w:tc>
        <w:tc>
          <w:tcPr>
            <w:tcW w:w="1172" w:type="dxa"/>
            <w:tcBorders>
              <w:top w:val="nil"/>
              <w:left w:val="nil"/>
              <w:bottom w:val="nil"/>
              <w:right w:val="nil"/>
            </w:tcBorders>
            <w:shd w:val="clear" w:color="000000" w:fill="FFFFFF"/>
            <w:noWrap/>
            <w:vAlign w:val="bottom"/>
            <w:hideMark/>
          </w:tcPr>
          <w:p w:rsidR="0006345A" w:rsidRPr="0006345A" w:rsidRDefault="0006345A" w:rsidP="00185F8A">
            <w:pPr>
              <w:rPr>
                <w:sz w:val="14"/>
                <w:szCs w:val="20"/>
              </w:rPr>
            </w:pPr>
            <w:r w:rsidRPr="0006345A">
              <w:rPr>
                <w:sz w:val="14"/>
                <w:szCs w:val="20"/>
              </w:rPr>
              <w:t> </w:t>
            </w:r>
          </w:p>
        </w:tc>
        <w:tc>
          <w:tcPr>
            <w:tcW w:w="460" w:type="dxa"/>
            <w:tcBorders>
              <w:top w:val="nil"/>
              <w:left w:val="nil"/>
              <w:bottom w:val="nil"/>
              <w:right w:val="nil"/>
            </w:tcBorders>
            <w:shd w:val="clear" w:color="000000" w:fill="FFFFFF"/>
            <w:noWrap/>
            <w:vAlign w:val="bottom"/>
            <w:hideMark/>
          </w:tcPr>
          <w:p w:rsidR="0006345A" w:rsidRPr="0006345A" w:rsidRDefault="0006345A" w:rsidP="00185F8A">
            <w:pPr>
              <w:rPr>
                <w:sz w:val="14"/>
                <w:szCs w:val="20"/>
              </w:rPr>
            </w:pPr>
            <w:r w:rsidRPr="0006345A">
              <w:rPr>
                <w:sz w:val="14"/>
                <w:szCs w:val="20"/>
              </w:rPr>
              <w:t> </w:t>
            </w:r>
          </w:p>
        </w:tc>
        <w:tc>
          <w:tcPr>
            <w:tcW w:w="1124" w:type="dxa"/>
            <w:tcBorders>
              <w:top w:val="nil"/>
              <w:left w:val="nil"/>
              <w:bottom w:val="nil"/>
              <w:right w:val="nil"/>
            </w:tcBorders>
            <w:shd w:val="clear" w:color="000000" w:fill="FFFFFF"/>
            <w:noWrap/>
            <w:vAlign w:val="bottom"/>
            <w:hideMark/>
          </w:tcPr>
          <w:p w:rsidR="0006345A" w:rsidRPr="0006345A" w:rsidRDefault="0006345A" w:rsidP="00185F8A">
            <w:pPr>
              <w:jc w:val="right"/>
              <w:rPr>
                <w:sz w:val="14"/>
                <w:szCs w:val="20"/>
              </w:rPr>
            </w:pPr>
            <w:r w:rsidRPr="0006345A">
              <w:rPr>
                <w:sz w:val="14"/>
                <w:szCs w:val="20"/>
              </w:rPr>
              <w:t> Таблица1</w:t>
            </w:r>
          </w:p>
        </w:tc>
        <w:tc>
          <w:tcPr>
            <w:tcW w:w="236" w:type="dxa"/>
            <w:tcBorders>
              <w:top w:val="nil"/>
              <w:left w:val="nil"/>
              <w:bottom w:val="nil"/>
              <w:right w:val="nil"/>
            </w:tcBorders>
            <w:shd w:val="clear" w:color="000000" w:fill="FFFFFF"/>
            <w:noWrap/>
            <w:vAlign w:val="bottom"/>
            <w:hideMark/>
          </w:tcPr>
          <w:p w:rsidR="0006345A" w:rsidRPr="0006345A" w:rsidRDefault="0006345A" w:rsidP="00185F8A">
            <w:pPr>
              <w:rPr>
                <w:sz w:val="14"/>
                <w:szCs w:val="20"/>
              </w:rPr>
            </w:pPr>
            <w:r w:rsidRPr="0006345A">
              <w:rPr>
                <w:sz w:val="14"/>
                <w:szCs w:val="20"/>
              </w:rPr>
              <w:t> </w:t>
            </w:r>
          </w:p>
        </w:tc>
        <w:tc>
          <w:tcPr>
            <w:tcW w:w="1410" w:type="dxa"/>
            <w:tcBorders>
              <w:top w:val="nil"/>
              <w:left w:val="nil"/>
              <w:bottom w:val="nil"/>
              <w:right w:val="nil"/>
            </w:tcBorders>
            <w:shd w:val="clear" w:color="000000" w:fill="FFFFFF"/>
            <w:noWrap/>
            <w:vAlign w:val="bottom"/>
            <w:hideMark/>
          </w:tcPr>
          <w:p w:rsidR="0006345A" w:rsidRPr="0006345A" w:rsidRDefault="0006345A" w:rsidP="00185F8A">
            <w:pPr>
              <w:rPr>
                <w:sz w:val="14"/>
                <w:szCs w:val="20"/>
              </w:rPr>
            </w:pPr>
          </w:p>
        </w:tc>
      </w:tr>
    </w:tbl>
    <w:p w:rsidR="0006345A" w:rsidRPr="0006345A" w:rsidRDefault="0006345A" w:rsidP="0006345A">
      <w:pPr>
        <w:outlineLvl w:val="0"/>
        <w:rPr>
          <w:sz w:val="18"/>
        </w:rPr>
      </w:pPr>
    </w:p>
    <w:tbl>
      <w:tblPr>
        <w:tblW w:w="9782" w:type="dxa"/>
        <w:tblInd w:w="-318" w:type="dxa"/>
        <w:tblLook w:val="04A0" w:firstRow="1" w:lastRow="0" w:firstColumn="1" w:lastColumn="0" w:noHBand="0" w:noVBand="1"/>
      </w:tblPr>
      <w:tblGrid>
        <w:gridCol w:w="4821"/>
        <w:gridCol w:w="708"/>
        <w:gridCol w:w="567"/>
        <w:gridCol w:w="1560"/>
        <w:gridCol w:w="708"/>
        <w:gridCol w:w="1418"/>
      </w:tblGrid>
      <w:tr w:rsidR="0006345A" w:rsidRPr="0006345A" w:rsidTr="00185F8A">
        <w:trPr>
          <w:trHeight w:val="375"/>
        </w:trPr>
        <w:tc>
          <w:tcPr>
            <w:tcW w:w="482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Наименование</w:t>
            </w:r>
          </w:p>
        </w:tc>
        <w:tc>
          <w:tcPr>
            <w:tcW w:w="70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ПР</w:t>
            </w:r>
          </w:p>
        </w:tc>
        <w:tc>
          <w:tcPr>
            <w:tcW w:w="15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ВР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Сумма</w:t>
            </w:r>
          </w:p>
        </w:tc>
      </w:tr>
      <w:tr w:rsidR="0006345A" w:rsidRPr="0006345A" w:rsidTr="00185F8A">
        <w:trPr>
          <w:trHeight w:val="276"/>
        </w:trPr>
        <w:tc>
          <w:tcPr>
            <w:tcW w:w="4821" w:type="dxa"/>
            <w:vMerge/>
            <w:tcBorders>
              <w:top w:val="single" w:sz="4" w:space="0" w:color="auto"/>
              <w:left w:val="single" w:sz="4" w:space="0" w:color="auto"/>
              <w:bottom w:val="single" w:sz="4" w:space="0" w:color="auto"/>
              <w:right w:val="nil"/>
            </w:tcBorders>
            <w:vAlign w:val="center"/>
            <w:hideMark/>
          </w:tcPr>
          <w:p w:rsidR="0006345A" w:rsidRPr="0006345A" w:rsidRDefault="0006345A" w:rsidP="00185F8A">
            <w:pPr>
              <w:rPr>
                <w:sz w:val="14"/>
                <w:szCs w:val="20"/>
              </w:rPr>
            </w:pPr>
          </w:p>
        </w:tc>
        <w:tc>
          <w:tcPr>
            <w:tcW w:w="708" w:type="dxa"/>
            <w:vMerge/>
            <w:tcBorders>
              <w:top w:val="single" w:sz="4" w:space="0" w:color="auto"/>
              <w:left w:val="single" w:sz="4" w:space="0" w:color="auto"/>
              <w:bottom w:val="single" w:sz="4" w:space="0" w:color="auto"/>
              <w:right w:val="nil"/>
            </w:tcBorders>
            <w:vAlign w:val="center"/>
            <w:hideMark/>
          </w:tcPr>
          <w:p w:rsidR="0006345A" w:rsidRPr="0006345A" w:rsidRDefault="0006345A" w:rsidP="00185F8A">
            <w:pPr>
              <w:rPr>
                <w:sz w:val="14"/>
                <w:szCs w:val="20"/>
              </w:rPr>
            </w:pPr>
          </w:p>
        </w:tc>
        <w:tc>
          <w:tcPr>
            <w:tcW w:w="567" w:type="dxa"/>
            <w:vMerge/>
            <w:tcBorders>
              <w:top w:val="single" w:sz="4" w:space="0" w:color="auto"/>
              <w:left w:val="single" w:sz="4" w:space="0" w:color="auto"/>
              <w:bottom w:val="single" w:sz="4" w:space="0" w:color="auto"/>
              <w:right w:val="nil"/>
            </w:tcBorders>
            <w:vAlign w:val="center"/>
            <w:hideMark/>
          </w:tcPr>
          <w:p w:rsidR="0006345A" w:rsidRPr="0006345A" w:rsidRDefault="0006345A" w:rsidP="00185F8A">
            <w:pPr>
              <w:rPr>
                <w:sz w:val="14"/>
                <w:szCs w:val="20"/>
              </w:rPr>
            </w:pPr>
          </w:p>
        </w:tc>
        <w:tc>
          <w:tcPr>
            <w:tcW w:w="1560" w:type="dxa"/>
            <w:vMerge/>
            <w:tcBorders>
              <w:top w:val="single" w:sz="4" w:space="0" w:color="auto"/>
              <w:left w:val="single" w:sz="4" w:space="0" w:color="auto"/>
              <w:bottom w:val="single" w:sz="4" w:space="0" w:color="auto"/>
              <w:right w:val="nil"/>
            </w:tcBorders>
            <w:vAlign w:val="center"/>
            <w:hideMark/>
          </w:tcPr>
          <w:p w:rsidR="0006345A" w:rsidRPr="0006345A" w:rsidRDefault="0006345A" w:rsidP="00185F8A">
            <w:pPr>
              <w:rPr>
                <w:sz w:val="14"/>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6345A" w:rsidRPr="0006345A" w:rsidRDefault="0006345A" w:rsidP="00185F8A">
            <w:pPr>
              <w:rPr>
                <w:sz w:val="14"/>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345A" w:rsidRPr="0006345A" w:rsidRDefault="0006345A" w:rsidP="00185F8A">
            <w:pPr>
              <w:rPr>
                <w:sz w:val="14"/>
                <w:szCs w:val="20"/>
              </w:rPr>
            </w:pPr>
          </w:p>
        </w:tc>
      </w:tr>
      <w:tr w:rsidR="0006345A" w:rsidRPr="0006345A" w:rsidTr="00185F8A">
        <w:trPr>
          <w:trHeight w:val="276"/>
        </w:trPr>
        <w:tc>
          <w:tcPr>
            <w:tcW w:w="4821" w:type="dxa"/>
            <w:vMerge/>
            <w:tcBorders>
              <w:top w:val="single" w:sz="4" w:space="0" w:color="auto"/>
              <w:left w:val="single" w:sz="4" w:space="0" w:color="auto"/>
              <w:bottom w:val="single" w:sz="4" w:space="0" w:color="auto"/>
              <w:right w:val="nil"/>
            </w:tcBorders>
            <w:vAlign w:val="center"/>
            <w:hideMark/>
          </w:tcPr>
          <w:p w:rsidR="0006345A" w:rsidRPr="0006345A" w:rsidRDefault="0006345A" w:rsidP="00185F8A">
            <w:pPr>
              <w:rPr>
                <w:sz w:val="14"/>
                <w:szCs w:val="20"/>
              </w:rPr>
            </w:pPr>
          </w:p>
        </w:tc>
        <w:tc>
          <w:tcPr>
            <w:tcW w:w="708" w:type="dxa"/>
            <w:vMerge/>
            <w:tcBorders>
              <w:top w:val="single" w:sz="4" w:space="0" w:color="auto"/>
              <w:left w:val="single" w:sz="4" w:space="0" w:color="auto"/>
              <w:bottom w:val="single" w:sz="4" w:space="0" w:color="auto"/>
              <w:right w:val="nil"/>
            </w:tcBorders>
            <w:vAlign w:val="center"/>
            <w:hideMark/>
          </w:tcPr>
          <w:p w:rsidR="0006345A" w:rsidRPr="0006345A" w:rsidRDefault="0006345A" w:rsidP="00185F8A">
            <w:pPr>
              <w:rPr>
                <w:sz w:val="14"/>
                <w:szCs w:val="20"/>
              </w:rPr>
            </w:pPr>
          </w:p>
        </w:tc>
        <w:tc>
          <w:tcPr>
            <w:tcW w:w="567" w:type="dxa"/>
            <w:vMerge/>
            <w:tcBorders>
              <w:top w:val="single" w:sz="4" w:space="0" w:color="auto"/>
              <w:left w:val="single" w:sz="4" w:space="0" w:color="auto"/>
              <w:bottom w:val="single" w:sz="4" w:space="0" w:color="auto"/>
              <w:right w:val="nil"/>
            </w:tcBorders>
            <w:vAlign w:val="center"/>
            <w:hideMark/>
          </w:tcPr>
          <w:p w:rsidR="0006345A" w:rsidRPr="0006345A" w:rsidRDefault="0006345A" w:rsidP="00185F8A">
            <w:pPr>
              <w:rPr>
                <w:sz w:val="14"/>
                <w:szCs w:val="20"/>
              </w:rPr>
            </w:pPr>
          </w:p>
        </w:tc>
        <w:tc>
          <w:tcPr>
            <w:tcW w:w="1560" w:type="dxa"/>
            <w:vMerge/>
            <w:tcBorders>
              <w:top w:val="single" w:sz="4" w:space="0" w:color="auto"/>
              <w:left w:val="single" w:sz="4" w:space="0" w:color="auto"/>
              <w:bottom w:val="single" w:sz="4" w:space="0" w:color="auto"/>
              <w:right w:val="nil"/>
            </w:tcBorders>
            <w:vAlign w:val="center"/>
            <w:hideMark/>
          </w:tcPr>
          <w:p w:rsidR="0006345A" w:rsidRPr="0006345A" w:rsidRDefault="0006345A" w:rsidP="00185F8A">
            <w:pPr>
              <w:rPr>
                <w:sz w:val="14"/>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6345A" w:rsidRPr="0006345A" w:rsidRDefault="0006345A" w:rsidP="00185F8A">
            <w:pPr>
              <w:rPr>
                <w:sz w:val="14"/>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345A" w:rsidRPr="0006345A" w:rsidRDefault="0006345A" w:rsidP="00185F8A">
            <w:pPr>
              <w:rPr>
                <w:sz w:val="14"/>
                <w:szCs w:val="20"/>
              </w:rPr>
            </w:pP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ОБЩЕГОСУДАРСТВЕННЫЕ ВОПРОСЫ</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8 576 280,65</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883 948,68</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883 948,68</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оплате труда главы муниципального образования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95.0.00.01110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883 948,68</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95.0.00.01110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883 948,68</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95.0.00.01110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883 948,68</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7 255 631,97</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7 255 631,97</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оплате труда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4 305 744,37</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4 305 744,37</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4 305 744,37</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обеспечение функций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2 663 687,60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2 369 887,60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2 369 887,60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293 800,00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293 800,00</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194 200,00</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194 200,00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194 200,00</w:t>
            </w:r>
          </w:p>
        </w:tc>
      </w:tr>
      <w:tr w:rsidR="0006345A" w:rsidRPr="0006345A" w:rsidTr="00185F8A">
        <w:trPr>
          <w:trHeight w:val="115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95.0.00.85870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92 000,00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92 000,00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92 000,00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06</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37 300,00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06</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37 300,00</w:t>
            </w:r>
          </w:p>
        </w:tc>
      </w:tr>
      <w:tr w:rsidR="0006345A" w:rsidRPr="0006345A" w:rsidTr="00185F8A">
        <w:trPr>
          <w:trHeight w:val="115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Иные межбюджетные трансфертына осуществление переданных полномочий на обеспечение функций контрольно счетных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06</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95.0.00.85850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37 300,00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06</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37 300,00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06</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37 300,00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Резервные фонды</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2 500,00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2 500,00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Резервный фонд администрации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95.0.00.21540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2 500,00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95.0.00.21540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2 500,00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Резервные средства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95.0.00.21540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2 500,00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Другие общегосударственные вопросы</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396 900,00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396 900,00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оценке муниципального имущества, признание прав и регулирование отношений по муниципальной собственности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396 900,00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396 900,00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396 900,00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НАЦИОНАЛЬНАЯ ОБОРОНА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303 305,87</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Мобилизационная и вневойсковая подготовка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303 305,87</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303 305,87</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303 305,87</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284 726,87</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284 726,87</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18 579,00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18 579,00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803 325,90</w:t>
            </w:r>
          </w:p>
        </w:tc>
      </w:tr>
      <w:tr w:rsidR="0006345A" w:rsidRPr="0006345A" w:rsidTr="00185F8A">
        <w:trPr>
          <w:trHeight w:val="115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803 325,90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803 325,90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Мероприятия в области обеспечения пожарной безопасности,предупреждения и ликвидация ЧС</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95.0.00.12120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20 000,00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95.0.00.12120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20 000,00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95.0.00.12120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20 000,00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Резервный фонд администрации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95.0.00.15150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72 627,90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95.0.00.15150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72 627,90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95.0.00.15150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72 627,90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Обеспечение первичных мер пожарной безопасности в границах населенных пунктов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293 880,00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293 880,00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293 880,00</w:t>
            </w:r>
          </w:p>
        </w:tc>
      </w:tr>
      <w:tr w:rsidR="0006345A" w:rsidRPr="0006345A" w:rsidTr="00185F8A">
        <w:trPr>
          <w:trHeight w:val="115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95.0.00.85860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416 818,00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416 818,00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416 818,00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НАЦИОНАЛЬНАЯ ЭКОНОМИКА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3 470 600,40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Дорожное хозяйство (дорожные фонды)</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09</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3 467 600,40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09</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3 467 600,40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дорожного фонда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09</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95.0.00.44090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2 967 600,40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09</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95.0.00.44090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2 967 600,40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09</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95.0.00.44090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2 967 600,40</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09</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500 000,00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lastRenderedPageBreak/>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09</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500 000,00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09</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500 000,00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Другие вопросы в области национальной экономики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3 000,00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Муниципальная Программа "Развитие малого и среднего предпринимательства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3 000,00</w:t>
            </w:r>
          </w:p>
        </w:tc>
      </w:tr>
      <w:tr w:rsidR="0006345A" w:rsidRPr="0006345A" w:rsidTr="00185F8A">
        <w:trPr>
          <w:trHeight w:val="115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01.0.00.14120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01.0.00.14120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3 000,00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01.0.00.14120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ЖИЛИЩНО-КОММУНАЛЬНОЕ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29 824 403,14</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Жилищное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1 027 641,50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1 027 641,50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Взносы на капитальный ремонт муниципального жилья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95.0.00.25050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140 000,00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95.0.00.25050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140 000,00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95.0.00.25050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140 000,00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мероприятия в области жилищного хозяйства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95.0.00.40190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887 641,50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887 641,50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887 641,50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Коммунальное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13 297 807,59</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13 297 807,59</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меропрятия в области коммунального хозяйства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6 980 300,80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6 210 860,80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6 210 860,80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769 440,00</w:t>
            </w:r>
          </w:p>
        </w:tc>
      </w:tr>
      <w:tr w:rsidR="0006345A" w:rsidRPr="0006345A" w:rsidTr="00185F8A">
        <w:trPr>
          <w:trHeight w:val="115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769 440,00</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3 957 156,66</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3 957 156,66</w:t>
            </w:r>
          </w:p>
        </w:tc>
      </w:tr>
      <w:tr w:rsidR="0006345A" w:rsidRPr="0006345A" w:rsidTr="00185F8A">
        <w:trPr>
          <w:trHeight w:val="115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3 957 156,66</w:t>
            </w:r>
          </w:p>
        </w:tc>
      </w:tr>
      <w:tr w:rsidR="0006345A" w:rsidRPr="0006345A" w:rsidTr="00185F8A">
        <w:trPr>
          <w:trHeight w:val="201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2 234 000,00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2 234 000,00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2 234 000,00</w:t>
            </w:r>
          </w:p>
        </w:tc>
      </w:tr>
      <w:tr w:rsidR="0006345A" w:rsidRPr="0006345A" w:rsidTr="00185F8A">
        <w:trPr>
          <w:trHeight w:val="172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хозяйства"(софинансирование)</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95.0.00.S0490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80 758,29</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80 758,29</w:t>
            </w:r>
          </w:p>
        </w:tc>
      </w:tr>
      <w:tr w:rsidR="0006345A" w:rsidRPr="0006345A" w:rsidTr="00185F8A">
        <w:trPr>
          <w:trHeight w:val="115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80 758,29</w:t>
            </w:r>
          </w:p>
        </w:tc>
      </w:tr>
      <w:tr w:rsidR="0006345A" w:rsidRPr="0006345A" w:rsidTr="00185F8A">
        <w:trPr>
          <w:trHeight w:val="201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95.0.00.S0600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45 591,84</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45 591,84</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45 591,84</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Благоустройство</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15 498 954,05</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15 498 954,05</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содержание уличного освещения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95.0.00.61190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1 100 000,00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1 100 000,00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1 100 000,00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прочие мероприятия по благоустройству</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2 371 692,69</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2 371 692,69</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2 371 692,69</w:t>
            </w:r>
          </w:p>
        </w:tc>
      </w:tr>
      <w:tr w:rsidR="0006345A" w:rsidRPr="0006345A" w:rsidTr="00185F8A">
        <w:trPr>
          <w:trHeight w:val="172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1 430 354,20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1 430 354,20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1 430 354,20</w:t>
            </w:r>
          </w:p>
        </w:tc>
      </w:tr>
      <w:tr w:rsidR="0006345A" w:rsidRPr="0006345A" w:rsidTr="00185F8A">
        <w:trPr>
          <w:trHeight w:val="172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Софинансирование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95.0.00.S0240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625 595,00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625 595,00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625 595,00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в рамках регионального проекта "Формирование комфортной городской среды"</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95.0.F2.00000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9 971 312,16</w:t>
            </w:r>
          </w:p>
        </w:tc>
      </w:tr>
      <w:tr w:rsidR="0006345A" w:rsidRPr="0006345A" w:rsidTr="00185F8A">
        <w:trPr>
          <w:trHeight w:val="258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программ формирования современной городской среды подпрограммы "Благоустройство территорий носеленных пунктов" государственной программы Новосибирской области "Жилищно-коммунальное хозяйство Новосибирской области" ((на благоустройство lдворовых территорий многоквартирных домов населенных пунктов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2 990 150,66</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2 990 150,66</w:t>
            </w:r>
          </w:p>
        </w:tc>
      </w:tr>
      <w:tr w:rsidR="0006345A" w:rsidRPr="0006345A" w:rsidTr="00185F8A">
        <w:trPr>
          <w:trHeight w:val="115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95.0.F2.55551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2 990 150,66</w:t>
            </w:r>
          </w:p>
        </w:tc>
      </w:tr>
      <w:tr w:rsidR="0006345A" w:rsidRPr="0006345A" w:rsidTr="00185F8A">
        <w:trPr>
          <w:trHeight w:val="258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программ формирования современной городской среды подпрограммы "Благоустройство территорий носеленных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6 981 161,50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6 981 161,50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95.0.F2.55552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6 981 161,50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КУЛЬТУРА, КИНЕМАТОГРАФИЯ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10 801 285,45</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Культура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10 801 285,45</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10 801 285,45</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оплате труда работников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7 578 834,27</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7 578 834,27</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7 578 834,27</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обеспечение функций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2 305 234,00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2 150 034,00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2 150 034,00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155 200,00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850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155 200,00</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917 217,18</w:t>
            </w:r>
          </w:p>
        </w:tc>
      </w:tr>
      <w:tr w:rsidR="0006345A" w:rsidRPr="0006345A" w:rsidTr="00185F8A">
        <w:trPr>
          <w:trHeight w:val="144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817 217,18</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lastRenderedPageBreak/>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110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817 217,18</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100 000,00</w:t>
            </w:r>
          </w:p>
        </w:tc>
      </w:tr>
      <w:tr w:rsidR="0006345A" w:rsidRPr="0006345A" w:rsidTr="00185F8A">
        <w:trPr>
          <w:trHeight w:val="870"/>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100 000,00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СОЦИАЛЬНАЯ ПОЛИТИКА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364 000,00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Пенсионное обеспечение</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364 000,00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364 000,00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доплату к пенсии муниципальных служащих</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364 000,00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Социальное обеспечение и иные выплаты населению</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300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364 000,00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Публичные нормативные социальные выплаты гражданам</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310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364 000,00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ОБСЛУЖИВАНИЕ ГОСУДАРСТВЕННОГО И МУНИЦИПАЛЬНОГО ДОЛГА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118 800,00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Обслуживание государственного внутреннего и муниципального долга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118 800,00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118 800,00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Процентные платежи по муниципальному долгу</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95.0.00.60130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118 800,00</w:t>
            </w:r>
          </w:p>
        </w:tc>
      </w:tr>
      <w:tr w:rsidR="0006345A" w:rsidRPr="0006345A" w:rsidTr="00185F8A">
        <w:trPr>
          <w:trHeight w:val="58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Обслуживание государственного (муниципального) долга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95.0.00.60130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700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118 800,00</w:t>
            </w:r>
          </w:p>
        </w:tc>
      </w:tr>
      <w:tr w:rsidR="0006345A" w:rsidRPr="0006345A" w:rsidTr="00185F8A">
        <w:trPr>
          <w:trHeight w:val="345"/>
        </w:trPr>
        <w:tc>
          <w:tcPr>
            <w:tcW w:w="4821"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Обслуживание муниципального долга</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95.0.00.60130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730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118 800,00</w:t>
            </w:r>
          </w:p>
        </w:tc>
      </w:tr>
      <w:tr w:rsidR="0006345A" w:rsidRPr="0006345A" w:rsidTr="00185F8A">
        <w:trPr>
          <w:trHeight w:val="255"/>
        </w:trPr>
        <w:tc>
          <w:tcPr>
            <w:tcW w:w="4821" w:type="dxa"/>
            <w:tcBorders>
              <w:top w:val="single" w:sz="4" w:space="0" w:color="auto"/>
              <w:left w:val="single" w:sz="4" w:space="0" w:color="auto"/>
              <w:bottom w:val="single" w:sz="4" w:space="0" w:color="auto"/>
              <w:right w:val="nil"/>
            </w:tcBorders>
            <w:shd w:val="clear" w:color="auto" w:fill="auto"/>
            <w:noWrap/>
            <w:vAlign w:val="center"/>
            <w:hideMark/>
          </w:tcPr>
          <w:p w:rsidR="0006345A" w:rsidRPr="0006345A" w:rsidRDefault="0006345A" w:rsidP="00185F8A">
            <w:pPr>
              <w:rPr>
                <w:b/>
                <w:bCs/>
                <w:sz w:val="14"/>
                <w:szCs w:val="20"/>
              </w:rPr>
            </w:pPr>
            <w:r w:rsidRPr="0006345A">
              <w:rPr>
                <w:b/>
                <w:bCs/>
                <w:sz w:val="14"/>
                <w:szCs w:val="20"/>
              </w:rPr>
              <w:t>Итого расходов</w:t>
            </w:r>
          </w:p>
        </w:tc>
        <w:tc>
          <w:tcPr>
            <w:tcW w:w="708" w:type="dxa"/>
            <w:tcBorders>
              <w:top w:val="single" w:sz="4" w:space="0" w:color="auto"/>
              <w:left w:val="nil"/>
              <w:bottom w:val="single" w:sz="4" w:space="0" w:color="auto"/>
              <w:right w:val="nil"/>
            </w:tcBorders>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567" w:type="dxa"/>
            <w:tcBorders>
              <w:top w:val="single" w:sz="4" w:space="0" w:color="auto"/>
              <w:left w:val="nil"/>
              <w:bottom w:val="single" w:sz="4" w:space="0" w:color="auto"/>
              <w:right w:val="nil"/>
            </w:tcBorders>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1560" w:type="dxa"/>
            <w:tcBorders>
              <w:top w:val="single" w:sz="4" w:space="0" w:color="auto"/>
              <w:left w:val="nil"/>
              <w:bottom w:val="single" w:sz="4" w:space="0" w:color="auto"/>
              <w:right w:val="nil"/>
            </w:tcBorders>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54 262 001,41</w:t>
            </w:r>
          </w:p>
        </w:tc>
      </w:tr>
    </w:tbl>
    <w:p w:rsidR="0006345A" w:rsidRPr="0006345A" w:rsidRDefault="0006345A" w:rsidP="0006345A">
      <w:pPr>
        <w:rPr>
          <w:sz w:val="18"/>
        </w:rPr>
      </w:pPr>
    </w:p>
    <w:p w:rsidR="0006345A" w:rsidRPr="0006345A" w:rsidRDefault="0006345A" w:rsidP="0006345A">
      <w:pPr>
        <w:rPr>
          <w:b/>
          <w:sz w:val="14"/>
          <w:szCs w:val="20"/>
        </w:rPr>
      </w:pPr>
    </w:p>
    <w:p w:rsidR="0006345A" w:rsidRPr="0006345A" w:rsidRDefault="0006345A" w:rsidP="0006345A">
      <w:pPr>
        <w:outlineLvl w:val="0"/>
        <w:rPr>
          <w:sz w:val="18"/>
        </w:rPr>
      </w:pPr>
    </w:p>
    <w:p w:rsidR="0006345A" w:rsidRPr="0006345A" w:rsidRDefault="0006345A" w:rsidP="0006345A">
      <w:pPr>
        <w:ind w:left="4248"/>
        <w:jc w:val="right"/>
        <w:outlineLvl w:val="0"/>
        <w:rPr>
          <w:sz w:val="18"/>
        </w:rPr>
      </w:pPr>
    </w:p>
    <w:p w:rsidR="0006345A" w:rsidRPr="0006345A" w:rsidRDefault="0006345A" w:rsidP="0006345A">
      <w:pPr>
        <w:ind w:left="4248"/>
        <w:jc w:val="right"/>
        <w:outlineLvl w:val="0"/>
        <w:rPr>
          <w:sz w:val="18"/>
        </w:rPr>
      </w:pPr>
    </w:p>
    <w:p w:rsidR="0006345A" w:rsidRPr="0006345A" w:rsidRDefault="0006345A" w:rsidP="0006345A">
      <w:pPr>
        <w:ind w:left="4248"/>
        <w:jc w:val="right"/>
        <w:outlineLvl w:val="0"/>
        <w:rPr>
          <w:sz w:val="18"/>
        </w:rPr>
      </w:pPr>
      <w:r w:rsidRPr="0006345A">
        <w:rPr>
          <w:sz w:val="18"/>
        </w:rPr>
        <w:t xml:space="preserve">Приложение № 2 к решению       </w:t>
      </w:r>
    </w:p>
    <w:p w:rsidR="0006345A" w:rsidRPr="0006345A" w:rsidRDefault="0006345A" w:rsidP="0006345A">
      <w:pPr>
        <w:ind w:left="4248" w:firstLine="708"/>
        <w:jc w:val="right"/>
        <w:rPr>
          <w:sz w:val="18"/>
        </w:rPr>
      </w:pPr>
      <w:r w:rsidRPr="0006345A">
        <w:rPr>
          <w:sz w:val="18"/>
        </w:rPr>
        <w:t xml:space="preserve">28-й сессии Совета депутатов </w:t>
      </w:r>
    </w:p>
    <w:p w:rsidR="0006345A" w:rsidRPr="0006345A" w:rsidRDefault="0006345A" w:rsidP="0006345A">
      <w:pPr>
        <w:ind w:left="4248" w:firstLine="708"/>
        <w:jc w:val="right"/>
        <w:rPr>
          <w:sz w:val="18"/>
        </w:rPr>
      </w:pPr>
      <w:r w:rsidRPr="0006345A">
        <w:rPr>
          <w:sz w:val="18"/>
        </w:rPr>
        <w:t xml:space="preserve">                        рабочего поселка Посевная</w:t>
      </w:r>
    </w:p>
    <w:p w:rsidR="0006345A" w:rsidRPr="0006345A" w:rsidRDefault="0006345A" w:rsidP="0006345A">
      <w:pPr>
        <w:tabs>
          <w:tab w:val="left" w:pos="6345"/>
        </w:tabs>
        <w:ind w:left="4248" w:firstLine="708"/>
        <w:jc w:val="right"/>
        <w:rPr>
          <w:sz w:val="18"/>
        </w:rPr>
      </w:pPr>
      <w:r w:rsidRPr="0006345A">
        <w:rPr>
          <w:sz w:val="18"/>
        </w:rPr>
        <w:tab/>
        <w:t>Черепановского района</w:t>
      </w:r>
    </w:p>
    <w:p w:rsidR="0006345A" w:rsidRPr="0006345A" w:rsidRDefault="0006345A" w:rsidP="0006345A">
      <w:pPr>
        <w:jc w:val="right"/>
        <w:rPr>
          <w:sz w:val="18"/>
        </w:rPr>
      </w:pPr>
      <w:r w:rsidRPr="0006345A">
        <w:rPr>
          <w:sz w:val="18"/>
        </w:rPr>
        <w:tab/>
        <w:t>Новосибирскойобласти</w:t>
      </w:r>
    </w:p>
    <w:p w:rsidR="0006345A" w:rsidRPr="0006345A" w:rsidRDefault="0006345A" w:rsidP="0006345A">
      <w:pPr>
        <w:jc w:val="right"/>
        <w:rPr>
          <w:color w:val="FF0000"/>
          <w:sz w:val="18"/>
        </w:rPr>
      </w:pPr>
      <w:r w:rsidRPr="0006345A">
        <w:rPr>
          <w:sz w:val="18"/>
        </w:rPr>
        <w:t>от 07.10.2022г № 2</w:t>
      </w:r>
    </w:p>
    <w:p w:rsidR="0006345A" w:rsidRPr="0006345A" w:rsidRDefault="0006345A" w:rsidP="0006345A">
      <w:pPr>
        <w:rPr>
          <w:sz w:val="14"/>
          <w:szCs w:val="20"/>
        </w:rPr>
      </w:pPr>
    </w:p>
    <w:tbl>
      <w:tblPr>
        <w:tblW w:w="9790" w:type="dxa"/>
        <w:tblInd w:w="-318" w:type="dxa"/>
        <w:tblLayout w:type="fixed"/>
        <w:tblLook w:val="04A0" w:firstRow="1" w:lastRow="0" w:firstColumn="1" w:lastColumn="0" w:noHBand="0" w:noVBand="1"/>
      </w:tblPr>
      <w:tblGrid>
        <w:gridCol w:w="9790"/>
      </w:tblGrid>
      <w:tr w:rsidR="0006345A" w:rsidRPr="0006345A" w:rsidTr="00185F8A">
        <w:trPr>
          <w:trHeight w:val="1288"/>
        </w:trPr>
        <w:tc>
          <w:tcPr>
            <w:tcW w:w="9790" w:type="dxa"/>
            <w:tcBorders>
              <w:top w:val="nil"/>
              <w:left w:val="nil"/>
              <w:right w:val="nil"/>
            </w:tcBorders>
            <w:shd w:val="clear" w:color="000000" w:fill="FFFFFF"/>
            <w:vAlign w:val="bottom"/>
            <w:hideMark/>
          </w:tcPr>
          <w:p w:rsidR="0006345A" w:rsidRPr="0006345A" w:rsidRDefault="0006345A" w:rsidP="00185F8A">
            <w:pPr>
              <w:jc w:val="center"/>
              <w:rPr>
                <w:b/>
                <w:bCs/>
                <w:sz w:val="18"/>
              </w:rPr>
            </w:pPr>
            <w:r w:rsidRPr="0006345A">
              <w:rPr>
                <w:b/>
                <w:bCs/>
                <w:sz w:val="18"/>
              </w:rPr>
              <w:t>Распределение бюджетных ассигнований на 2022 год</w:t>
            </w:r>
          </w:p>
          <w:p w:rsidR="0006345A" w:rsidRPr="0006345A" w:rsidRDefault="0006345A" w:rsidP="00185F8A">
            <w:pPr>
              <w:jc w:val="center"/>
              <w:rPr>
                <w:b/>
                <w:bCs/>
                <w:sz w:val="18"/>
              </w:rPr>
            </w:pPr>
            <w:r w:rsidRPr="0006345A">
              <w:rPr>
                <w:b/>
                <w:bCs/>
                <w:sz w:val="18"/>
              </w:rPr>
              <w:t xml:space="preserve">по целевым статьям (муниципальным программам и непрограммным направлениям деятельности), группам (группам и подгруппам) видов расходов       </w:t>
            </w:r>
          </w:p>
          <w:p w:rsidR="0006345A" w:rsidRPr="0006345A" w:rsidRDefault="0006345A" w:rsidP="00185F8A">
            <w:pPr>
              <w:jc w:val="center"/>
              <w:rPr>
                <w:b/>
                <w:bCs/>
                <w:sz w:val="18"/>
              </w:rPr>
            </w:pPr>
          </w:p>
        </w:tc>
      </w:tr>
    </w:tbl>
    <w:p w:rsidR="0006345A" w:rsidRPr="0006345A" w:rsidRDefault="0006345A" w:rsidP="0006345A">
      <w:pPr>
        <w:tabs>
          <w:tab w:val="left" w:pos="1800"/>
        </w:tabs>
        <w:jc w:val="right"/>
        <w:rPr>
          <w:sz w:val="14"/>
          <w:szCs w:val="20"/>
        </w:rPr>
      </w:pPr>
      <w:r w:rsidRPr="0006345A">
        <w:rPr>
          <w:sz w:val="14"/>
          <w:szCs w:val="20"/>
        </w:rPr>
        <w:t>Таблица 1</w:t>
      </w:r>
    </w:p>
    <w:tbl>
      <w:tblPr>
        <w:tblW w:w="9782" w:type="dxa"/>
        <w:tblInd w:w="-318" w:type="dxa"/>
        <w:tblLook w:val="04A0" w:firstRow="1" w:lastRow="0" w:firstColumn="1" w:lastColumn="0" w:noHBand="0" w:noVBand="1"/>
      </w:tblPr>
      <w:tblGrid>
        <w:gridCol w:w="4962"/>
        <w:gridCol w:w="1560"/>
        <w:gridCol w:w="708"/>
        <w:gridCol w:w="567"/>
        <w:gridCol w:w="567"/>
        <w:gridCol w:w="1418"/>
      </w:tblGrid>
      <w:tr w:rsidR="0006345A" w:rsidRPr="0006345A" w:rsidTr="00185F8A">
        <w:trPr>
          <w:trHeight w:val="375"/>
        </w:trPr>
        <w:tc>
          <w:tcPr>
            <w:tcW w:w="496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ПР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center"/>
              <w:rPr>
                <w:sz w:val="14"/>
                <w:szCs w:val="20"/>
              </w:rPr>
            </w:pPr>
            <w:r w:rsidRPr="0006345A">
              <w:rPr>
                <w:sz w:val="14"/>
                <w:szCs w:val="20"/>
              </w:rPr>
              <w:t>Сумма</w:t>
            </w:r>
          </w:p>
        </w:tc>
      </w:tr>
      <w:tr w:rsidR="0006345A" w:rsidRPr="0006345A" w:rsidTr="00185F8A">
        <w:trPr>
          <w:trHeight w:val="360"/>
        </w:trPr>
        <w:tc>
          <w:tcPr>
            <w:tcW w:w="4962" w:type="dxa"/>
            <w:vMerge/>
            <w:tcBorders>
              <w:top w:val="single" w:sz="4" w:space="0" w:color="auto"/>
              <w:left w:val="single" w:sz="4" w:space="0" w:color="auto"/>
              <w:bottom w:val="single" w:sz="4" w:space="0" w:color="auto"/>
              <w:right w:val="nil"/>
            </w:tcBorders>
            <w:vAlign w:val="center"/>
            <w:hideMark/>
          </w:tcPr>
          <w:p w:rsidR="0006345A" w:rsidRPr="0006345A" w:rsidRDefault="0006345A" w:rsidP="00185F8A">
            <w:pPr>
              <w:rPr>
                <w:sz w:val="14"/>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6345A" w:rsidRPr="0006345A" w:rsidRDefault="0006345A" w:rsidP="00185F8A">
            <w:pPr>
              <w:rPr>
                <w:sz w:val="14"/>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6345A" w:rsidRPr="0006345A" w:rsidRDefault="0006345A" w:rsidP="00185F8A">
            <w:pPr>
              <w:rPr>
                <w:sz w:val="14"/>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6345A" w:rsidRPr="0006345A" w:rsidRDefault="0006345A" w:rsidP="00185F8A">
            <w:pPr>
              <w:rPr>
                <w:sz w:val="14"/>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6345A" w:rsidRPr="0006345A" w:rsidRDefault="0006345A" w:rsidP="00185F8A">
            <w:pPr>
              <w:rPr>
                <w:sz w:val="14"/>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345A" w:rsidRPr="0006345A" w:rsidRDefault="0006345A" w:rsidP="00185F8A">
            <w:pPr>
              <w:rPr>
                <w:sz w:val="14"/>
                <w:szCs w:val="20"/>
              </w:rPr>
            </w:pPr>
          </w:p>
        </w:tc>
      </w:tr>
      <w:tr w:rsidR="0006345A" w:rsidRPr="0006345A" w:rsidTr="00185F8A">
        <w:trPr>
          <w:trHeight w:val="870"/>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Муниципальная Программа "Развитие малого и среднего предпринимательства Черепановского района"</w:t>
            </w:r>
          </w:p>
        </w:tc>
        <w:tc>
          <w:tcPr>
            <w:tcW w:w="1560" w:type="dxa"/>
            <w:tcBorders>
              <w:top w:val="single" w:sz="4" w:space="0" w:color="auto"/>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01.0.00.00000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3 000,00</w:t>
            </w:r>
          </w:p>
        </w:tc>
      </w:tr>
      <w:tr w:rsidR="0006345A" w:rsidRPr="0006345A" w:rsidTr="00185F8A">
        <w:trPr>
          <w:trHeight w:val="115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Реализация мероприятий муниципальной целевой программы "Развитие субъектов малого и среднего предпринимательства на территории МО"</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01.0.00.14120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3 000,00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01.0.00.14120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3 000,00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01.0.00.14120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3 000,00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54 259 001,41</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оплате труда главы муниципального образования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95.0.00.01110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883 948,68</w:t>
            </w:r>
          </w:p>
        </w:tc>
      </w:tr>
      <w:tr w:rsidR="0006345A" w:rsidRPr="0006345A" w:rsidTr="00185F8A">
        <w:trPr>
          <w:trHeight w:val="144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95.0.00.01110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883 948,68</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95.0.00.01110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883 948,68</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оплате труда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95.0.00.02110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4 305 744,37</w:t>
            </w:r>
          </w:p>
        </w:tc>
      </w:tr>
      <w:tr w:rsidR="0006345A" w:rsidRPr="0006345A" w:rsidTr="00185F8A">
        <w:trPr>
          <w:trHeight w:val="144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4 305 744,37</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4 305 744,37</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обеспечение функций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95.0.00.02190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2 663 687,60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2 369 887,60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2 369 887,60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293 800,00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Уплата налогов, сборов и иных платежей</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293 800,00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оплате труда работников казенных учреждений</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95.0.00.04120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7 578 834,27</w:t>
            </w:r>
          </w:p>
        </w:tc>
      </w:tr>
      <w:tr w:rsidR="0006345A" w:rsidRPr="0006345A" w:rsidTr="00185F8A">
        <w:trPr>
          <w:trHeight w:val="144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95.0.00.04120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7 578 834,27</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казенных учреждений</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95.0.00.04120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7 578 834,27</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обеспечение функций казенных учреждений</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95.0.00.04590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2 305 234,00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lastRenderedPageBreak/>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2 150 034,00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2 150 034,00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155 200,00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Уплата налогов, сборов и иных платежей</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155 200,00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доплату к пенсии муниципальных служащих</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95.0.00.12110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364 000,00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Социальное обеспечение и иные выплаты населению</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95.0.00.12110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364 000,00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Публичные нормативные социальные выплаты гражданам</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95.0.00.12110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310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364 000,00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Мероприятия в области обеспечения пожарной безопасности,предупреждения и ликвидация ЧС</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95.0.00.12120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20 000,00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95.0.00.12120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20 000,00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95.0.00.12120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20 000,00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Резервный фонд администрации  района</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95.0.00.15150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72 627,90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95.0.00.15150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72 627,90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95.0.00.15150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72 627,90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оценке муниципального имущества, признание прав и регулирование отношений по муниципальной собственности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95.0.00.21190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396 900,00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95.0.00.21190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396 900,00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95.0.00.21190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396 900,00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Резервный фонд администрации поселения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95.0.00.21540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2 500,00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95.0.00.21540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2 500,00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Резервные средства</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95.0.00.21540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870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2 500,00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Взносы на капитальный ремонт муниципального жилья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95.0.00.25050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140 000,00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95.0.00.25050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140 000,00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95.0.00.25050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140 000,00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Обеспечение первичных мер пожарной безопасности в границах населенных пунктов поселения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95.0.00.25190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293 880,00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lastRenderedPageBreak/>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95.0.00.25190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293 880,00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95.0.00.25190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293 880,00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мероприятия в области жилищного хозяйства</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95.0.00.40190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887 641,50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95.0.00.40190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887 641,50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95.0.00.40190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887 641,50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меропрятия в области коммунального хозяйства</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95.0.00.42190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6 980 300,80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6 210 860,80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6 210 860,80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769 440,00</w:t>
            </w:r>
          </w:p>
        </w:tc>
      </w:tr>
      <w:tr w:rsidR="0006345A" w:rsidRPr="0006345A" w:rsidTr="00185F8A">
        <w:trPr>
          <w:trHeight w:val="115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769 440,00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дорожного фонда</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95.0.00.44090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2 967 600,40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95.0.00.44090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2 967 600,40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95.0.00.44090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2 967 600,40</w:t>
            </w:r>
          </w:p>
        </w:tc>
      </w:tr>
      <w:tr w:rsidR="0006345A" w:rsidRPr="0006345A" w:rsidTr="00185F8A">
        <w:trPr>
          <w:trHeight w:val="144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95.0.00.51180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303 305,87</w:t>
            </w:r>
          </w:p>
        </w:tc>
      </w:tr>
      <w:tr w:rsidR="0006345A" w:rsidRPr="0006345A" w:rsidTr="00185F8A">
        <w:trPr>
          <w:trHeight w:val="144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284 726,87</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284 726,87</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18 579,00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18 579,00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Процентные платежи по муниципальному долгу</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95.0.00.60130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118 800,00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lastRenderedPageBreak/>
              <w:t>Обслуживание государственного (муниципального) долга</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95.0.00.60130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700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118 800,00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Обслуживание муниципального долга</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95.0.00.60130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730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13</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118 800,00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содержание уличного освещения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95.0.00.61190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1 100 000,00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95.0.00.61190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1 100 000,00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95.0.00.61190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1 100 000,00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прочие мероприятия по благоустройству</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95.0.00.65190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2 371 692,69</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95.0.00.65190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2 371 692,69</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95.0.00.65190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2 371 692,69</w:t>
            </w:r>
          </w:p>
        </w:tc>
      </w:tr>
      <w:tr w:rsidR="0006345A" w:rsidRPr="0006345A" w:rsidTr="00185F8A">
        <w:trPr>
          <w:trHeight w:val="172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95.0.00.70240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1 430 354,20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95.0.00.70240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1 430 354,20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95.0.00.70240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1 430 354,20</w:t>
            </w:r>
          </w:p>
        </w:tc>
      </w:tr>
      <w:tr w:rsidR="0006345A" w:rsidRPr="0006345A" w:rsidTr="00185F8A">
        <w:trPr>
          <w:trHeight w:val="144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95.0.00.70490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3 957 156,66</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95.0.00.70490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3 957 156,66</w:t>
            </w:r>
          </w:p>
        </w:tc>
      </w:tr>
      <w:tr w:rsidR="0006345A" w:rsidRPr="0006345A" w:rsidTr="00185F8A">
        <w:trPr>
          <w:trHeight w:val="115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95.0.00.70490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3 957 156,66</w:t>
            </w:r>
          </w:p>
        </w:tc>
      </w:tr>
      <w:tr w:rsidR="0006345A" w:rsidRPr="0006345A" w:rsidTr="00185F8A">
        <w:trPr>
          <w:trHeight w:val="144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1 611 417,18</w:t>
            </w:r>
          </w:p>
        </w:tc>
      </w:tr>
      <w:tr w:rsidR="0006345A" w:rsidRPr="0006345A" w:rsidTr="00185F8A">
        <w:trPr>
          <w:trHeight w:val="144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1 011 417,18</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казенных учреждений</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817 217,18</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lastRenderedPageBreak/>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194 200,00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600 000,00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500 000,00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100 000,00</w:t>
            </w:r>
          </w:p>
        </w:tc>
      </w:tr>
      <w:tr w:rsidR="0006345A" w:rsidRPr="0006345A" w:rsidTr="00185F8A">
        <w:trPr>
          <w:trHeight w:val="201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95.0.00.70600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2 234 000,00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95.0.00.70600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2 234 000,00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95.0.00.70600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2 234 000,00</w:t>
            </w:r>
          </w:p>
        </w:tc>
      </w:tr>
      <w:tr w:rsidR="0006345A" w:rsidRPr="0006345A" w:rsidTr="00185F8A">
        <w:trPr>
          <w:trHeight w:val="115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Иные межбюджетные трансфертына осуществление переданных полномочий на обеспечение функций контрольно счетных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95.0.00.85850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37 300,00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95.0.00.85850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37 300,00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95.0.00.85850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37 300,00</w:t>
            </w:r>
          </w:p>
        </w:tc>
      </w:tr>
      <w:tr w:rsidR="0006345A" w:rsidRPr="0006345A" w:rsidTr="00185F8A">
        <w:trPr>
          <w:trHeight w:val="115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95.0.00.85860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416 818,00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95.0.00.85860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416 818,00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95.0.00.85860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416 818,00</w:t>
            </w:r>
          </w:p>
        </w:tc>
      </w:tr>
      <w:tr w:rsidR="0006345A" w:rsidRPr="0006345A" w:rsidTr="00185F8A">
        <w:trPr>
          <w:trHeight w:val="115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95.0.00.85870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92 000,00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95.0.00.85870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92 000,00</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95.0.00.85870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92 000,00</w:t>
            </w:r>
          </w:p>
        </w:tc>
      </w:tr>
      <w:tr w:rsidR="0006345A" w:rsidRPr="0006345A" w:rsidTr="00185F8A">
        <w:trPr>
          <w:trHeight w:val="172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Софинансирование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95.0.00.S0240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625 595,00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95.0.00.S0240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625 595,00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lastRenderedPageBreak/>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95.0.00.S0240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625 595,00</w:t>
            </w:r>
          </w:p>
        </w:tc>
      </w:tr>
      <w:tr w:rsidR="0006345A" w:rsidRPr="0006345A" w:rsidTr="00185F8A">
        <w:trPr>
          <w:trHeight w:val="172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хозяйства"(софинансирование)</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95.0.00.S0490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80 758,29</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95.0.00.S0490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80 758,29</w:t>
            </w:r>
          </w:p>
        </w:tc>
      </w:tr>
      <w:tr w:rsidR="0006345A" w:rsidRPr="0006345A" w:rsidTr="00185F8A">
        <w:trPr>
          <w:trHeight w:val="115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95.0.00.S0490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80 758,29</w:t>
            </w:r>
          </w:p>
        </w:tc>
      </w:tr>
      <w:tr w:rsidR="0006345A" w:rsidRPr="0006345A" w:rsidTr="00185F8A">
        <w:trPr>
          <w:trHeight w:val="201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95.0.00.S0600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45 591,84</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95.0.00.S0600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45 591,84</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95.0.00.S0600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45 591,84</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Расходы в рамках регионального проекта "Формирование комфортной городской среды"</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95.0.F2.00000</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9 971 312,16</w:t>
            </w:r>
          </w:p>
        </w:tc>
      </w:tr>
      <w:tr w:rsidR="0006345A" w:rsidRPr="0006345A" w:rsidTr="00185F8A">
        <w:trPr>
          <w:trHeight w:val="258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программ формирования современной городской среды подпрограммы "Благоустройство территорий носеленных пунктов" государственной программы Новосибирской области "Жилищно-коммунальное хозяйство Новосибирской области" ((на благоустройство lдворовых территорий многоквартирных домов населенных пунктов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95.0.F2.55551</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2 990 150,66</w:t>
            </w:r>
          </w:p>
        </w:tc>
      </w:tr>
      <w:tr w:rsidR="0006345A" w:rsidRPr="0006345A" w:rsidTr="00185F8A">
        <w:trPr>
          <w:trHeight w:val="34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95.0.F2.55551</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2 990 150,66</w:t>
            </w:r>
          </w:p>
        </w:tc>
      </w:tr>
      <w:tr w:rsidR="0006345A" w:rsidRPr="0006345A" w:rsidTr="00185F8A">
        <w:trPr>
          <w:trHeight w:val="115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95.0.F2.55551</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2 990 150,66</w:t>
            </w:r>
          </w:p>
        </w:tc>
      </w:tr>
      <w:tr w:rsidR="0006345A" w:rsidRPr="0006345A" w:rsidTr="00185F8A">
        <w:trPr>
          <w:trHeight w:val="258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Реализация программ формирования современной городской среды подпрограммы "Благоустройство территорий носеленных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95.0.F2.55552</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6 981 161,50</w:t>
            </w:r>
          </w:p>
        </w:tc>
      </w:tr>
      <w:tr w:rsidR="0006345A" w:rsidRPr="0006345A" w:rsidTr="00185F8A">
        <w:trPr>
          <w:trHeight w:val="585"/>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95.0.F2.55552</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6 981 161,50</w:t>
            </w:r>
          </w:p>
        </w:tc>
      </w:tr>
      <w:tr w:rsidR="0006345A" w:rsidRPr="0006345A" w:rsidTr="00185F8A">
        <w:trPr>
          <w:trHeight w:val="870"/>
        </w:trPr>
        <w:tc>
          <w:tcPr>
            <w:tcW w:w="4962" w:type="dxa"/>
            <w:tcBorders>
              <w:top w:val="nil"/>
              <w:left w:val="single" w:sz="4" w:space="0" w:color="auto"/>
              <w:bottom w:val="single" w:sz="4" w:space="0" w:color="auto"/>
              <w:right w:val="nil"/>
            </w:tcBorders>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95.0.F2.55552</w:t>
            </w:r>
          </w:p>
        </w:tc>
        <w:tc>
          <w:tcPr>
            <w:tcW w:w="708"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sz w:val="14"/>
                <w:szCs w:val="20"/>
              </w:rPr>
            </w:pPr>
            <w:r w:rsidRPr="0006345A">
              <w:rPr>
                <w:sz w:val="14"/>
                <w:szCs w:val="20"/>
              </w:rPr>
              <w:t>6 981 161,50</w:t>
            </w:r>
          </w:p>
        </w:tc>
      </w:tr>
      <w:tr w:rsidR="0006345A" w:rsidRPr="0006345A" w:rsidTr="00185F8A">
        <w:trPr>
          <w:trHeight w:val="255"/>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06345A" w:rsidRPr="0006345A" w:rsidRDefault="0006345A" w:rsidP="00185F8A">
            <w:pPr>
              <w:rPr>
                <w:b/>
                <w:bCs/>
                <w:sz w:val="14"/>
                <w:szCs w:val="20"/>
              </w:rPr>
            </w:pPr>
            <w:r w:rsidRPr="0006345A">
              <w:rPr>
                <w:b/>
                <w:bCs/>
                <w:sz w:val="14"/>
                <w:szCs w:val="20"/>
              </w:rPr>
              <w:t>Итого расходов</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567" w:type="dxa"/>
            <w:tcBorders>
              <w:top w:val="single" w:sz="4" w:space="0" w:color="auto"/>
              <w:left w:val="nil"/>
              <w:bottom w:val="single" w:sz="4" w:space="0" w:color="auto"/>
              <w:right w:val="nil"/>
            </w:tcBorders>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54 262 001,41</w:t>
            </w:r>
          </w:p>
        </w:tc>
      </w:tr>
    </w:tbl>
    <w:p w:rsidR="0006345A" w:rsidRPr="0006345A" w:rsidRDefault="0006345A" w:rsidP="0006345A">
      <w:pPr>
        <w:rPr>
          <w:sz w:val="14"/>
          <w:szCs w:val="20"/>
        </w:rPr>
      </w:pPr>
    </w:p>
    <w:p w:rsidR="0006345A" w:rsidRPr="0006345A" w:rsidRDefault="0006345A" w:rsidP="0006345A">
      <w:pPr>
        <w:rPr>
          <w:sz w:val="18"/>
          <w:szCs w:val="28"/>
        </w:rPr>
      </w:pPr>
    </w:p>
    <w:p w:rsidR="0006345A" w:rsidRPr="0006345A" w:rsidRDefault="0006345A" w:rsidP="0006345A">
      <w:pPr>
        <w:outlineLvl w:val="0"/>
        <w:rPr>
          <w:sz w:val="14"/>
          <w:szCs w:val="20"/>
        </w:rPr>
      </w:pPr>
    </w:p>
    <w:p w:rsidR="0006345A" w:rsidRPr="0006345A" w:rsidRDefault="0006345A" w:rsidP="0006345A">
      <w:pPr>
        <w:outlineLvl w:val="0"/>
        <w:rPr>
          <w:sz w:val="14"/>
          <w:szCs w:val="20"/>
        </w:rPr>
      </w:pPr>
    </w:p>
    <w:p w:rsidR="0006345A" w:rsidRPr="0006345A" w:rsidRDefault="0006345A" w:rsidP="0006345A">
      <w:pPr>
        <w:outlineLvl w:val="0"/>
        <w:rPr>
          <w:sz w:val="14"/>
          <w:szCs w:val="20"/>
        </w:rPr>
      </w:pPr>
    </w:p>
    <w:p w:rsidR="0006345A" w:rsidRPr="0006345A" w:rsidRDefault="0006345A" w:rsidP="0006345A">
      <w:pPr>
        <w:outlineLvl w:val="0"/>
        <w:rPr>
          <w:sz w:val="14"/>
          <w:szCs w:val="20"/>
        </w:rPr>
      </w:pPr>
    </w:p>
    <w:p w:rsidR="0006345A" w:rsidRPr="0006345A" w:rsidRDefault="0006345A" w:rsidP="0006345A">
      <w:pPr>
        <w:ind w:left="4248"/>
        <w:jc w:val="right"/>
        <w:outlineLvl w:val="0"/>
        <w:rPr>
          <w:sz w:val="18"/>
        </w:rPr>
      </w:pPr>
    </w:p>
    <w:p w:rsidR="0006345A" w:rsidRPr="0006345A" w:rsidRDefault="0006345A" w:rsidP="0006345A">
      <w:pPr>
        <w:outlineLvl w:val="0"/>
        <w:rPr>
          <w:sz w:val="18"/>
        </w:rPr>
      </w:pPr>
    </w:p>
    <w:p w:rsidR="0006345A" w:rsidRPr="0006345A" w:rsidRDefault="0006345A" w:rsidP="0006345A">
      <w:pPr>
        <w:ind w:left="4248"/>
        <w:jc w:val="right"/>
        <w:outlineLvl w:val="0"/>
        <w:rPr>
          <w:sz w:val="18"/>
        </w:rPr>
      </w:pPr>
    </w:p>
    <w:p w:rsidR="0006345A" w:rsidRPr="0006345A" w:rsidRDefault="0006345A" w:rsidP="0006345A">
      <w:pPr>
        <w:ind w:left="4248"/>
        <w:jc w:val="right"/>
        <w:outlineLvl w:val="0"/>
        <w:rPr>
          <w:sz w:val="18"/>
        </w:rPr>
      </w:pPr>
      <w:r w:rsidRPr="0006345A">
        <w:rPr>
          <w:sz w:val="18"/>
        </w:rPr>
        <w:t xml:space="preserve">Приложение № 3 к решению       </w:t>
      </w:r>
    </w:p>
    <w:p w:rsidR="0006345A" w:rsidRPr="0006345A" w:rsidRDefault="0006345A" w:rsidP="0006345A">
      <w:pPr>
        <w:ind w:left="4248" w:firstLine="708"/>
        <w:jc w:val="right"/>
        <w:rPr>
          <w:sz w:val="18"/>
        </w:rPr>
      </w:pPr>
      <w:r w:rsidRPr="0006345A">
        <w:rPr>
          <w:sz w:val="18"/>
        </w:rPr>
        <w:t xml:space="preserve">28-й сессии Совета депутатов </w:t>
      </w:r>
    </w:p>
    <w:p w:rsidR="0006345A" w:rsidRPr="0006345A" w:rsidRDefault="0006345A" w:rsidP="0006345A">
      <w:pPr>
        <w:ind w:left="4248" w:firstLine="708"/>
        <w:jc w:val="right"/>
        <w:rPr>
          <w:sz w:val="18"/>
        </w:rPr>
      </w:pPr>
      <w:r w:rsidRPr="0006345A">
        <w:rPr>
          <w:sz w:val="18"/>
        </w:rPr>
        <w:t xml:space="preserve">                        рабочего поселка Посевная</w:t>
      </w:r>
    </w:p>
    <w:p w:rsidR="0006345A" w:rsidRPr="0006345A" w:rsidRDefault="0006345A" w:rsidP="0006345A">
      <w:pPr>
        <w:tabs>
          <w:tab w:val="left" w:pos="6345"/>
        </w:tabs>
        <w:ind w:left="4248" w:firstLine="708"/>
        <w:jc w:val="right"/>
        <w:rPr>
          <w:sz w:val="18"/>
        </w:rPr>
      </w:pPr>
      <w:r w:rsidRPr="0006345A">
        <w:rPr>
          <w:sz w:val="18"/>
        </w:rPr>
        <w:tab/>
        <w:t>Черепановского района</w:t>
      </w:r>
    </w:p>
    <w:p w:rsidR="0006345A" w:rsidRPr="0006345A" w:rsidRDefault="0006345A" w:rsidP="0006345A">
      <w:pPr>
        <w:jc w:val="right"/>
        <w:rPr>
          <w:sz w:val="18"/>
        </w:rPr>
      </w:pPr>
      <w:r w:rsidRPr="0006345A">
        <w:rPr>
          <w:sz w:val="18"/>
        </w:rPr>
        <w:tab/>
        <w:t>Новосибирской области</w:t>
      </w:r>
    </w:p>
    <w:p w:rsidR="0006345A" w:rsidRPr="0006345A" w:rsidRDefault="0006345A" w:rsidP="0006345A">
      <w:pPr>
        <w:jc w:val="right"/>
        <w:rPr>
          <w:sz w:val="14"/>
          <w:szCs w:val="20"/>
        </w:rPr>
      </w:pPr>
      <w:r w:rsidRPr="0006345A">
        <w:rPr>
          <w:sz w:val="18"/>
        </w:rPr>
        <w:t>От 07.10.2022г № 2</w:t>
      </w:r>
    </w:p>
    <w:tbl>
      <w:tblPr>
        <w:tblW w:w="10207" w:type="dxa"/>
        <w:tblInd w:w="-318" w:type="dxa"/>
        <w:tblLayout w:type="fixed"/>
        <w:tblLook w:val="04A0" w:firstRow="1" w:lastRow="0" w:firstColumn="1" w:lastColumn="0" w:noHBand="0" w:noVBand="1"/>
      </w:tblPr>
      <w:tblGrid>
        <w:gridCol w:w="10207"/>
      </w:tblGrid>
      <w:tr w:rsidR="0006345A" w:rsidRPr="0006345A" w:rsidTr="00185F8A">
        <w:trPr>
          <w:trHeight w:val="818"/>
        </w:trPr>
        <w:tc>
          <w:tcPr>
            <w:tcW w:w="10207" w:type="dxa"/>
            <w:tcBorders>
              <w:top w:val="nil"/>
              <w:left w:val="nil"/>
              <w:bottom w:val="nil"/>
              <w:right w:val="nil"/>
            </w:tcBorders>
            <w:shd w:val="clear" w:color="000000" w:fill="FFFFFF"/>
            <w:vAlign w:val="bottom"/>
            <w:hideMark/>
          </w:tcPr>
          <w:p w:rsidR="0006345A" w:rsidRPr="0006345A" w:rsidRDefault="0006345A" w:rsidP="00185F8A">
            <w:pPr>
              <w:jc w:val="center"/>
              <w:rPr>
                <w:b/>
                <w:bCs/>
                <w:sz w:val="18"/>
              </w:rPr>
            </w:pPr>
            <w:r w:rsidRPr="0006345A">
              <w:rPr>
                <w:b/>
                <w:bCs/>
                <w:sz w:val="18"/>
              </w:rPr>
              <w:t xml:space="preserve">Ведомственная структура расходов бюджета </w:t>
            </w:r>
          </w:p>
          <w:p w:rsidR="0006345A" w:rsidRPr="0006345A" w:rsidRDefault="0006345A" w:rsidP="00185F8A">
            <w:pPr>
              <w:jc w:val="center"/>
              <w:rPr>
                <w:b/>
                <w:bCs/>
                <w:sz w:val="18"/>
              </w:rPr>
            </w:pPr>
            <w:r w:rsidRPr="0006345A">
              <w:rPr>
                <w:b/>
                <w:bCs/>
                <w:sz w:val="18"/>
              </w:rPr>
              <w:t>рабочего поселка Посевная Черепановского района Новосибирской области  на 2022 год</w:t>
            </w:r>
          </w:p>
          <w:p w:rsidR="0006345A" w:rsidRPr="0006345A" w:rsidRDefault="0006345A" w:rsidP="00185F8A">
            <w:pPr>
              <w:jc w:val="right"/>
              <w:rPr>
                <w:b/>
                <w:bCs/>
                <w:sz w:val="14"/>
                <w:szCs w:val="20"/>
              </w:rPr>
            </w:pPr>
            <w:r w:rsidRPr="0006345A">
              <w:rPr>
                <w:b/>
                <w:bCs/>
                <w:sz w:val="14"/>
                <w:szCs w:val="20"/>
              </w:rPr>
              <w:t>таблица 1</w:t>
            </w:r>
          </w:p>
        </w:tc>
      </w:tr>
      <w:tr w:rsidR="0006345A" w:rsidRPr="0006345A" w:rsidTr="00185F8A">
        <w:trPr>
          <w:trHeight w:val="137"/>
        </w:trPr>
        <w:tc>
          <w:tcPr>
            <w:tcW w:w="10207" w:type="dxa"/>
            <w:tcBorders>
              <w:top w:val="nil"/>
              <w:left w:val="nil"/>
              <w:bottom w:val="nil"/>
              <w:right w:val="nil"/>
            </w:tcBorders>
            <w:shd w:val="clear" w:color="000000" w:fill="FFFFFF"/>
            <w:vAlign w:val="bottom"/>
            <w:hideMark/>
          </w:tcPr>
          <w:p w:rsidR="0006345A" w:rsidRPr="0006345A" w:rsidRDefault="0006345A" w:rsidP="00185F8A">
            <w:pPr>
              <w:jc w:val="center"/>
              <w:rPr>
                <w:b/>
                <w:bCs/>
                <w:sz w:val="14"/>
                <w:szCs w:val="20"/>
              </w:rPr>
            </w:pPr>
          </w:p>
        </w:tc>
      </w:tr>
    </w:tbl>
    <w:p w:rsidR="0006345A" w:rsidRPr="0006345A" w:rsidRDefault="0006345A" w:rsidP="0006345A">
      <w:pPr>
        <w:outlineLvl w:val="0"/>
        <w:rPr>
          <w:sz w:val="14"/>
          <w:szCs w:val="20"/>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67"/>
        <w:gridCol w:w="567"/>
        <w:gridCol w:w="567"/>
        <w:gridCol w:w="1417"/>
        <w:gridCol w:w="567"/>
        <w:gridCol w:w="1418"/>
      </w:tblGrid>
      <w:tr w:rsidR="0006345A" w:rsidRPr="0006345A" w:rsidTr="00185F8A">
        <w:trPr>
          <w:trHeight w:val="375"/>
        </w:trPr>
        <w:tc>
          <w:tcPr>
            <w:tcW w:w="4679" w:type="dxa"/>
            <w:vMerge w:val="restart"/>
            <w:shd w:val="clear" w:color="auto" w:fill="auto"/>
            <w:noWrap/>
            <w:vAlign w:val="center"/>
            <w:hideMark/>
          </w:tcPr>
          <w:p w:rsidR="0006345A" w:rsidRPr="0006345A" w:rsidRDefault="0006345A" w:rsidP="00185F8A">
            <w:pPr>
              <w:jc w:val="center"/>
              <w:rPr>
                <w:sz w:val="14"/>
                <w:szCs w:val="20"/>
              </w:rPr>
            </w:pPr>
            <w:r w:rsidRPr="0006345A">
              <w:rPr>
                <w:sz w:val="14"/>
                <w:szCs w:val="20"/>
              </w:rPr>
              <w:t>Наименование</w:t>
            </w:r>
          </w:p>
        </w:tc>
        <w:tc>
          <w:tcPr>
            <w:tcW w:w="567" w:type="dxa"/>
            <w:vMerge w:val="restart"/>
            <w:shd w:val="clear" w:color="auto" w:fill="auto"/>
            <w:noWrap/>
            <w:vAlign w:val="center"/>
            <w:hideMark/>
          </w:tcPr>
          <w:p w:rsidR="0006345A" w:rsidRPr="0006345A" w:rsidRDefault="0006345A" w:rsidP="00185F8A">
            <w:pPr>
              <w:jc w:val="center"/>
              <w:rPr>
                <w:sz w:val="14"/>
                <w:szCs w:val="20"/>
              </w:rPr>
            </w:pPr>
            <w:r w:rsidRPr="0006345A">
              <w:rPr>
                <w:sz w:val="14"/>
                <w:szCs w:val="20"/>
              </w:rPr>
              <w:t>ГРБС</w:t>
            </w:r>
          </w:p>
        </w:tc>
        <w:tc>
          <w:tcPr>
            <w:tcW w:w="567" w:type="dxa"/>
            <w:vMerge w:val="restart"/>
            <w:shd w:val="clear" w:color="auto" w:fill="auto"/>
            <w:noWrap/>
            <w:vAlign w:val="center"/>
            <w:hideMark/>
          </w:tcPr>
          <w:p w:rsidR="0006345A" w:rsidRPr="0006345A" w:rsidRDefault="0006345A" w:rsidP="00185F8A">
            <w:pPr>
              <w:jc w:val="center"/>
              <w:rPr>
                <w:sz w:val="14"/>
                <w:szCs w:val="20"/>
              </w:rPr>
            </w:pPr>
            <w:r w:rsidRPr="0006345A">
              <w:rPr>
                <w:sz w:val="14"/>
                <w:szCs w:val="20"/>
              </w:rPr>
              <w:t>РЗ</w:t>
            </w:r>
          </w:p>
        </w:tc>
        <w:tc>
          <w:tcPr>
            <w:tcW w:w="567" w:type="dxa"/>
            <w:vMerge w:val="restart"/>
            <w:shd w:val="clear" w:color="auto" w:fill="auto"/>
            <w:noWrap/>
            <w:vAlign w:val="center"/>
            <w:hideMark/>
          </w:tcPr>
          <w:p w:rsidR="0006345A" w:rsidRPr="0006345A" w:rsidRDefault="0006345A" w:rsidP="00185F8A">
            <w:pPr>
              <w:jc w:val="center"/>
              <w:rPr>
                <w:sz w:val="14"/>
                <w:szCs w:val="20"/>
              </w:rPr>
            </w:pPr>
            <w:r w:rsidRPr="0006345A">
              <w:rPr>
                <w:sz w:val="14"/>
                <w:szCs w:val="20"/>
              </w:rPr>
              <w:t>ПР</w:t>
            </w:r>
          </w:p>
        </w:tc>
        <w:tc>
          <w:tcPr>
            <w:tcW w:w="1417" w:type="dxa"/>
            <w:vMerge w:val="restart"/>
            <w:shd w:val="clear" w:color="auto" w:fill="auto"/>
            <w:noWrap/>
            <w:vAlign w:val="center"/>
            <w:hideMark/>
          </w:tcPr>
          <w:p w:rsidR="0006345A" w:rsidRPr="0006345A" w:rsidRDefault="0006345A" w:rsidP="00185F8A">
            <w:pPr>
              <w:jc w:val="center"/>
              <w:rPr>
                <w:sz w:val="14"/>
                <w:szCs w:val="20"/>
              </w:rPr>
            </w:pPr>
            <w:r w:rsidRPr="0006345A">
              <w:rPr>
                <w:sz w:val="14"/>
                <w:szCs w:val="20"/>
              </w:rPr>
              <w:t>ЦСР</w:t>
            </w:r>
          </w:p>
        </w:tc>
        <w:tc>
          <w:tcPr>
            <w:tcW w:w="567" w:type="dxa"/>
            <w:vMerge w:val="restart"/>
            <w:shd w:val="clear" w:color="auto" w:fill="auto"/>
            <w:noWrap/>
            <w:vAlign w:val="center"/>
            <w:hideMark/>
          </w:tcPr>
          <w:p w:rsidR="0006345A" w:rsidRPr="0006345A" w:rsidRDefault="0006345A" w:rsidP="00185F8A">
            <w:pPr>
              <w:jc w:val="center"/>
              <w:rPr>
                <w:sz w:val="14"/>
                <w:szCs w:val="20"/>
              </w:rPr>
            </w:pPr>
            <w:r w:rsidRPr="0006345A">
              <w:rPr>
                <w:sz w:val="14"/>
                <w:szCs w:val="20"/>
              </w:rPr>
              <w:t>ВР</w:t>
            </w:r>
          </w:p>
        </w:tc>
        <w:tc>
          <w:tcPr>
            <w:tcW w:w="1418" w:type="dxa"/>
            <w:vMerge w:val="restart"/>
            <w:shd w:val="clear" w:color="auto" w:fill="auto"/>
            <w:noWrap/>
            <w:vAlign w:val="center"/>
            <w:hideMark/>
          </w:tcPr>
          <w:p w:rsidR="0006345A" w:rsidRPr="0006345A" w:rsidRDefault="0006345A" w:rsidP="00185F8A">
            <w:pPr>
              <w:jc w:val="center"/>
              <w:rPr>
                <w:sz w:val="14"/>
                <w:szCs w:val="20"/>
              </w:rPr>
            </w:pPr>
            <w:r w:rsidRPr="0006345A">
              <w:rPr>
                <w:sz w:val="14"/>
                <w:szCs w:val="20"/>
              </w:rPr>
              <w:t>2022 год</w:t>
            </w:r>
          </w:p>
        </w:tc>
      </w:tr>
      <w:tr w:rsidR="0006345A" w:rsidRPr="0006345A" w:rsidTr="00185F8A">
        <w:trPr>
          <w:trHeight w:val="360"/>
        </w:trPr>
        <w:tc>
          <w:tcPr>
            <w:tcW w:w="4679" w:type="dxa"/>
            <w:vMerge/>
            <w:vAlign w:val="center"/>
            <w:hideMark/>
          </w:tcPr>
          <w:p w:rsidR="0006345A" w:rsidRPr="0006345A" w:rsidRDefault="0006345A" w:rsidP="00185F8A">
            <w:pPr>
              <w:rPr>
                <w:sz w:val="14"/>
                <w:szCs w:val="20"/>
              </w:rPr>
            </w:pPr>
          </w:p>
        </w:tc>
        <w:tc>
          <w:tcPr>
            <w:tcW w:w="567" w:type="dxa"/>
            <w:vMerge/>
            <w:vAlign w:val="center"/>
            <w:hideMark/>
          </w:tcPr>
          <w:p w:rsidR="0006345A" w:rsidRPr="0006345A" w:rsidRDefault="0006345A" w:rsidP="00185F8A">
            <w:pPr>
              <w:rPr>
                <w:sz w:val="14"/>
                <w:szCs w:val="20"/>
              </w:rPr>
            </w:pPr>
          </w:p>
        </w:tc>
        <w:tc>
          <w:tcPr>
            <w:tcW w:w="567" w:type="dxa"/>
            <w:vMerge/>
            <w:vAlign w:val="center"/>
            <w:hideMark/>
          </w:tcPr>
          <w:p w:rsidR="0006345A" w:rsidRPr="0006345A" w:rsidRDefault="0006345A" w:rsidP="00185F8A">
            <w:pPr>
              <w:rPr>
                <w:sz w:val="14"/>
                <w:szCs w:val="20"/>
              </w:rPr>
            </w:pPr>
          </w:p>
        </w:tc>
        <w:tc>
          <w:tcPr>
            <w:tcW w:w="567" w:type="dxa"/>
            <w:vMerge/>
            <w:vAlign w:val="center"/>
            <w:hideMark/>
          </w:tcPr>
          <w:p w:rsidR="0006345A" w:rsidRPr="0006345A" w:rsidRDefault="0006345A" w:rsidP="00185F8A">
            <w:pPr>
              <w:rPr>
                <w:sz w:val="14"/>
                <w:szCs w:val="20"/>
              </w:rPr>
            </w:pPr>
          </w:p>
        </w:tc>
        <w:tc>
          <w:tcPr>
            <w:tcW w:w="1417" w:type="dxa"/>
            <w:vMerge/>
            <w:vAlign w:val="center"/>
            <w:hideMark/>
          </w:tcPr>
          <w:p w:rsidR="0006345A" w:rsidRPr="0006345A" w:rsidRDefault="0006345A" w:rsidP="00185F8A">
            <w:pPr>
              <w:rPr>
                <w:sz w:val="14"/>
                <w:szCs w:val="20"/>
              </w:rPr>
            </w:pPr>
          </w:p>
        </w:tc>
        <w:tc>
          <w:tcPr>
            <w:tcW w:w="567" w:type="dxa"/>
            <w:vMerge/>
            <w:vAlign w:val="center"/>
            <w:hideMark/>
          </w:tcPr>
          <w:p w:rsidR="0006345A" w:rsidRPr="0006345A" w:rsidRDefault="0006345A" w:rsidP="00185F8A">
            <w:pPr>
              <w:rPr>
                <w:sz w:val="14"/>
                <w:szCs w:val="20"/>
              </w:rPr>
            </w:pPr>
          </w:p>
        </w:tc>
        <w:tc>
          <w:tcPr>
            <w:tcW w:w="1418" w:type="dxa"/>
            <w:vMerge/>
            <w:vAlign w:val="center"/>
            <w:hideMark/>
          </w:tcPr>
          <w:p w:rsidR="0006345A" w:rsidRPr="0006345A" w:rsidRDefault="0006345A" w:rsidP="00185F8A">
            <w:pPr>
              <w:rPr>
                <w:sz w:val="14"/>
                <w:szCs w:val="20"/>
              </w:rPr>
            </w:pPr>
          </w:p>
        </w:tc>
      </w:tr>
      <w:tr w:rsidR="0006345A" w:rsidRPr="0006345A" w:rsidTr="00185F8A">
        <w:trPr>
          <w:trHeight w:val="276"/>
        </w:trPr>
        <w:tc>
          <w:tcPr>
            <w:tcW w:w="4679" w:type="dxa"/>
            <w:vMerge/>
            <w:vAlign w:val="center"/>
            <w:hideMark/>
          </w:tcPr>
          <w:p w:rsidR="0006345A" w:rsidRPr="0006345A" w:rsidRDefault="0006345A" w:rsidP="00185F8A">
            <w:pPr>
              <w:rPr>
                <w:sz w:val="14"/>
                <w:szCs w:val="20"/>
              </w:rPr>
            </w:pPr>
          </w:p>
        </w:tc>
        <w:tc>
          <w:tcPr>
            <w:tcW w:w="567" w:type="dxa"/>
            <w:vMerge/>
            <w:vAlign w:val="center"/>
            <w:hideMark/>
          </w:tcPr>
          <w:p w:rsidR="0006345A" w:rsidRPr="0006345A" w:rsidRDefault="0006345A" w:rsidP="00185F8A">
            <w:pPr>
              <w:rPr>
                <w:sz w:val="14"/>
                <w:szCs w:val="20"/>
              </w:rPr>
            </w:pPr>
          </w:p>
        </w:tc>
        <w:tc>
          <w:tcPr>
            <w:tcW w:w="567" w:type="dxa"/>
            <w:vMerge/>
            <w:vAlign w:val="center"/>
            <w:hideMark/>
          </w:tcPr>
          <w:p w:rsidR="0006345A" w:rsidRPr="0006345A" w:rsidRDefault="0006345A" w:rsidP="00185F8A">
            <w:pPr>
              <w:rPr>
                <w:sz w:val="14"/>
                <w:szCs w:val="20"/>
              </w:rPr>
            </w:pPr>
          </w:p>
        </w:tc>
        <w:tc>
          <w:tcPr>
            <w:tcW w:w="567" w:type="dxa"/>
            <w:vMerge/>
            <w:vAlign w:val="center"/>
            <w:hideMark/>
          </w:tcPr>
          <w:p w:rsidR="0006345A" w:rsidRPr="0006345A" w:rsidRDefault="0006345A" w:rsidP="00185F8A">
            <w:pPr>
              <w:rPr>
                <w:sz w:val="14"/>
                <w:szCs w:val="20"/>
              </w:rPr>
            </w:pPr>
          </w:p>
        </w:tc>
        <w:tc>
          <w:tcPr>
            <w:tcW w:w="1417" w:type="dxa"/>
            <w:vMerge/>
            <w:vAlign w:val="center"/>
            <w:hideMark/>
          </w:tcPr>
          <w:p w:rsidR="0006345A" w:rsidRPr="0006345A" w:rsidRDefault="0006345A" w:rsidP="00185F8A">
            <w:pPr>
              <w:rPr>
                <w:sz w:val="14"/>
                <w:szCs w:val="20"/>
              </w:rPr>
            </w:pPr>
          </w:p>
        </w:tc>
        <w:tc>
          <w:tcPr>
            <w:tcW w:w="567" w:type="dxa"/>
            <w:vMerge/>
            <w:vAlign w:val="center"/>
            <w:hideMark/>
          </w:tcPr>
          <w:p w:rsidR="0006345A" w:rsidRPr="0006345A" w:rsidRDefault="0006345A" w:rsidP="00185F8A">
            <w:pPr>
              <w:rPr>
                <w:sz w:val="14"/>
                <w:szCs w:val="20"/>
              </w:rPr>
            </w:pPr>
          </w:p>
        </w:tc>
        <w:tc>
          <w:tcPr>
            <w:tcW w:w="1418" w:type="dxa"/>
            <w:vMerge/>
            <w:vAlign w:val="center"/>
            <w:hideMark/>
          </w:tcPr>
          <w:p w:rsidR="0006345A" w:rsidRPr="0006345A" w:rsidRDefault="0006345A" w:rsidP="00185F8A">
            <w:pPr>
              <w:rPr>
                <w:sz w:val="14"/>
                <w:szCs w:val="20"/>
              </w:rPr>
            </w:pP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Администрации МО</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54 262 001,41</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ОБЩЕГОСУДАРСТВЕННЫЕ ВОПРОСЫ</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8 576 280,65</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883 948,68</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883 948,68</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оплате труда главы муниципального образования</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95.0.00.01110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883 948,68</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95.0.00.01110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883 948,68</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государственных (муниципальных) органов</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95.0.00.01110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883 948,68</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7 255 631,97</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7 255 631,97</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оплате труда муниципальных органов</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95.0.00.02110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4 305 744,37</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95.0.00.02110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4 305 744,37</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государственных (муниципальных) органов</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95.0.00.02110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4 305 744,37</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обеспечение функций муниципальных органов</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95.0.00.02190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2 663 687,60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2 369 887,60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2 369 887,60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293 800,00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Уплата налогов, сборов и иных платежей</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95.0.00.02190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850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293 800,00</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95.0.00.70510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194 200,00</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194 200,00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государственных (муниципальных) органов</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194 200,00</w:t>
            </w:r>
          </w:p>
        </w:tc>
      </w:tr>
      <w:tr w:rsidR="0006345A" w:rsidRPr="0006345A" w:rsidTr="00185F8A">
        <w:trPr>
          <w:trHeight w:val="115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95.0.00.85870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92 000,00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Межбюджетные трансферты</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95.0.00.85870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92 000,00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межбюджетные трансферты</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95.0.00.85870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92 000,00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06</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37 300,00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06</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37 300,00</w:t>
            </w:r>
          </w:p>
        </w:tc>
      </w:tr>
      <w:tr w:rsidR="0006345A" w:rsidRPr="0006345A" w:rsidTr="00185F8A">
        <w:trPr>
          <w:trHeight w:val="115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Иные межбюджетные трансфертына осуществление переданных полномочий на обеспечение функций контрольно счетных органов</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06</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95.0.00.85850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37 300,00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Межбюджетные трансферты</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06</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95.0.00.85850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37 300,00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межбюджетные трансферты</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06</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95.0.00.85850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37 300,00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Резервные фонды</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2 500,00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2 500,00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Резервный фонд администрации поселения</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95.0.00.21540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2 500,00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95.0.00.21540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2 500,00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Резервные средства</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95.0.00.21540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870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2 500,00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Другие общегосударственные вопросы</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396 900,00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396 900,00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оценке муниципального имущества, признание прав и регулирование отношений по муниципальной собственности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95.0.00.21190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396 900,00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95.0.00.21190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396 900,00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95.0.00.21190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396 900,00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НАЦИОНАЛЬНАЯ ОБОРОНА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303 305,87</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Мобилизационная и вневойсковая подготовка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303 305,87</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303 305,87</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95.0.00.51180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303 305,87</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284 726,87</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государственных (муниципальных) органов</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120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284 726,87</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18 579,00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95.0.00.51180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18 579,00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НАЦИОНАЛЬНАЯ БЕЗОПАСНОСТЬ И ПРАВООХРАНИТЕЛЬНАЯ ДЕЯТЕЛЬНОСТЬ</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803 325,90</w:t>
            </w:r>
          </w:p>
        </w:tc>
      </w:tr>
      <w:tr w:rsidR="0006345A" w:rsidRPr="0006345A" w:rsidTr="00185F8A">
        <w:trPr>
          <w:trHeight w:val="115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803 325,90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803 325,90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Мероприятия в области обеспечения пожарной безопасности,предупреждения и ликвидация ЧС</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95.0.00.12120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20 000,00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95.0.00.12120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20 000,00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95.0.00.12120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20 000,00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Резервный фонд администрации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95.0.00.15150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72 627,90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95.0.00.15150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72 627,90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95.0.00.15150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72 627,90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Обеспечение первичных мер пожарной безопасности в границах населенных пунктов поселения</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95.0.00.25190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293 880,00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95.0.00.25190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293 880,00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95.0.00.25190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293 880,00</w:t>
            </w:r>
          </w:p>
        </w:tc>
      </w:tr>
      <w:tr w:rsidR="0006345A" w:rsidRPr="0006345A" w:rsidTr="00185F8A">
        <w:trPr>
          <w:trHeight w:val="115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95.0.00.85860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416 818,00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Межбюджетные трансферты</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95.0.00.85860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416 818,00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межбюджетные трансферты</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95.0.00.85860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416 818,00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НАЦИОНАЛЬНАЯ ЭКОНОМИКА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3 470 600,40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Дорожное хозяйство (дорожные фонды)</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09</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3 467 600,40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09</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3 467 600,40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дорожного фонда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09</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95.0.00.44090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2 967 600,40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09</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95.0.00.44090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2 967 600,40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09</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95.0.00.44090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2 967 600,40</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09</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95.0.00.70510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500 000,00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09</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500 000,00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09</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500 000,00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Другие вопросы в области национальной экономики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3 000,00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Муниципальная Программа "Развитие малого и среднего предпринимательства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3 000,00</w:t>
            </w:r>
          </w:p>
        </w:tc>
      </w:tr>
      <w:tr w:rsidR="0006345A" w:rsidRPr="0006345A" w:rsidTr="00185F8A">
        <w:trPr>
          <w:trHeight w:val="115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04</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01.0.00.14120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01.0.00.14120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3 000,00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04</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01.0.00.14120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3 000,00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ЖИЛИЩНО-КОММУНАЛЬНОЕ ХОЗЯЙСТВО</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29 824 403,14</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Жилищное хозяйство</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1 027 641,50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1 027 641,50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Взносы на капитальный ремонт муниципального жилья</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95.0.00.25050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140 000,00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95.0.00.25050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140 000,00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95.0.00.25050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140 000,00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мероприятия в области жилищного хозяйства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95.0.00.40190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887 641,50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95.0.00.40190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887 641,50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95.0.00.40190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887 641,50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Коммунальное хозяйство</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13 297 807,59</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13 297 807,59</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меропрятия в области коммунального хозяйства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95.0.00.42190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6 980 300,80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6 210 860,80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6 210 860,80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769 440,00</w:t>
            </w:r>
          </w:p>
        </w:tc>
      </w:tr>
      <w:tr w:rsidR="0006345A" w:rsidRPr="0006345A" w:rsidTr="00185F8A">
        <w:trPr>
          <w:trHeight w:val="115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95.0.00.42190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769 440,00</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95.0.00.70490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3 957 156,66</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95.0.00.70490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3 957 156,66</w:t>
            </w:r>
          </w:p>
        </w:tc>
      </w:tr>
      <w:tr w:rsidR="0006345A" w:rsidRPr="0006345A" w:rsidTr="00185F8A">
        <w:trPr>
          <w:trHeight w:val="115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95.0.00.70490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3 957 156,66</w:t>
            </w:r>
          </w:p>
        </w:tc>
      </w:tr>
      <w:tr w:rsidR="0006345A" w:rsidRPr="0006345A" w:rsidTr="00185F8A">
        <w:trPr>
          <w:trHeight w:val="201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95.0.00.70600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2 234 000,00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95.0.00.70600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2 234 000,00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95.0.00.70600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2 234 000,00</w:t>
            </w:r>
          </w:p>
        </w:tc>
      </w:tr>
      <w:tr w:rsidR="0006345A" w:rsidRPr="0006345A" w:rsidTr="00185F8A">
        <w:trPr>
          <w:trHeight w:val="172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хозяйства"(софинансирование)</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95.0.00.S0490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80 758,29</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95.0.00.S0490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80 758,29</w:t>
            </w:r>
          </w:p>
        </w:tc>
      </w:tr>
      <w:tr w:rsidR="0006345A" w:rsidRPr="0006345A" w:rsidTr="00185F8A">
        <w:trPr>
          <w:trHeight w:val="115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95.0.00.S0490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80 758,29</w:t>
            </w:r>
          </w:p>
        </w:tc>
      </w:tr>
      <w:tr w:rsidR="0006345A" w:rsidRPr="0006345A" w:rsidTr="00185F8A">
        <w:trPr>
          <w:trHeight w:val="201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02</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95.0.00.S0600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45 591,84</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95.0.00.S0600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45 591,84</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02</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95.0.00.S0600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45 591,84</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Благоустройство</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15 498 954,05</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15 498 954,05</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содержание уличного освещения</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95.0.00.61190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1 100 000,00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95.0.00.61190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1 100 000,00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95.0.00.61190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1 100 000,00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прочие мероприятия по благоустройству</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95.0.00.65190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2 371 692,69</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95.0.00.65190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2 371 692,69</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95.0.00.65190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2 371 692,69</w:t>
            </w:r>
          </w:p>
        </w:tc>
      </w:tr>
      <w:tr w:rsidR="0006345A" w:rsidRPr="0006345A" w:rsidTr="00185F8A">
        <w:trPr>
          <w:trHeight w:val="172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95.0.00.70240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1 430 354,20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95.0.00.70240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1 430 354,20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95.0.00.70240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1 430 354,20</w:t>
            </w:r>
          </w:p>
        </w:tc>
      </w:tr>
      <w:tr w:rsidR="0006345A" w:rsidRPr="0006345A" w:rsidTr="00185F8A">
        <w:trPr>
          <w:trHeight w:val="172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Софинансирование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95.0.00.S0240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625 595,00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95.0.00.S0240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625 595,00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95.0.00.S0240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625 595,00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в рамках регионального проекта "Формирование комфортной городской среды"</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95.0.F2.00000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9 971 312,16</w:t>
            </w:r>
          </w:p>
        </w:tc>
      </w:tr>
      <w:tr w:rsidR="0006345A" w:rsidRPr="0006345A" w:rsidTr="00185F8A">
        <w:trPr>
          <w:trHeight w:val="258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программ формирования современной городской среды подпрограммы "Благоустройство территорий носеленных пунктов" государственной программы Новосибирской области "Жилищно-коммунальное хозяйство Новосибирской области" ((на благоустройство lдворовых территорий многоквартирных домов населенных пунктов Новосибирской области)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95.0.F2.55551</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2 990 150,66</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95.0.F2.55551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2 990 150,66</w:t>
            </w:r>
          </w:p>
        </w:tc>
      </w:tr>
      <w:tr w:rsidR="0006345A" w:rsidRPr="0006345A" w:rsidTr="00185F8A">
        <w:trPr>
          <w:trHeight w:val="115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95.0.F2.55551</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810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2 990 150,66</w:t>
            </w:r>
          </w:p>
        </w:tc>
      </w:tr>
      <w:tr w:rsidR="0006345A" w:rsidRPr="0006345A" w:rsidTr="00185F8A">
        <w:trPr>
          <w:trHeight w:val="258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lastRenderedPageBreak/>
              <w:t>Реализация программ формирования современной городской среды подпрограммы "Благоустройство территорий носеленных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03</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95.0.F2.55552</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6 981 161,50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95.0.F2.55552</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6 981 161,50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03</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95.0.F2.55552</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6 981 161,50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КУЛЬТУРА, КИНЕМАТОГРАФИЯ</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10 801 285,45</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Культура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10 801 285,45</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10 801 285,45</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по оплате труда работников казенных учреждений</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95.0.00.04120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7 578 834,27</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95.0.00.04120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7 578 834,27</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казенных учреждений</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95.0.00.04120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110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7 578 834,27</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обеспечение функций казенных учреждений</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95.0.00.04590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2 305 234,00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2 150 034,00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2 150 034,00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Иные бюджетные ассигнования</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155 200,00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Уплата налогов, сборов и иных платежей</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95.0.00.04590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850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155 200,00</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08</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95.0.00.70510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917 217,18</w:t>
            </w:r>
          </w:p>
        </w:tc>
      </w:tr>
      <w:tr w:rsidR="0006345A" w:rsidRPr="0006345A" w:rsidTr="00185F8A">
        <w:trPr>
          <w:trHeight w:val="144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817 217,18</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Расходы на выплаты персоналу казенных учреждений</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110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817 217,18</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100 000,00</w:t>
            </w:r>
          </w:p>
        </w:tc>
      </w:tr>
      <w:tr w:rsidR="0006345A" w:rsidRPr="0006345A" w:rsidTr="00185F8A">
        <w:trPr>
          <w:trHeight w:val="87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08</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95.0.00.70510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240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100 000,00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СОЦИАЛЬНАЯ ПОЛИТИКА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364 000,00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Пенсионное обеспечение</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364 000,00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364 000,00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Расходы на доплату к пенсии муниципальных служащих</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95.0.00.12110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364 000,00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Социальное обеспечение и иные выплаты населению</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95.0.00.12110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300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364 000,00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Публичные нормативные социальные выплаты гражданам</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95.0.00.12110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310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364 000,00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ОБСЛУЖИВАНИЕ ГОСУДАРСТВЕННОГО И МУНИЦИПАЛЬНОГО ДОЛГА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118 800,00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Обслуживание государственного внутреннего и муниципального долга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118 800,00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Непрограмные направления расходов поселений Черепановского района</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95.0.00.00000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118 800,00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b/>
                <w:bCs/>
                <w:sz w:val="14"/>
                <w:szCs w:val="20"/>
              </w:rPr>
            </w:pPr>
            <w:r w:rsidRPr="0006345A">
              <w:rPr>
                <w:b/>
                <w:bCs/>
                <w:sz w:val="14"/>
                <w:szCs w:val="20"/>
              </w:rPr>
              <w:t>Процентные платежи по муниципальному долгу</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555</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13</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01</w:t>
            </w:r>
          </w:p>
        </w:tc>
        <w:tc>
          <w:tcPr>
            <w:tcW w:w="141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95.0.00.60130</w:t>
            </w:r>
          </w:p>
        </w:tc>
        <w:tc>
          <w:tcPr>
            <w:tcW w:w="567" w:type="dxa"/>
            <w:shd w:val="clear" w:color="auto" w:fill="auto"/>
            <w:noWrap/>
            <w:vAlign w:val="center"/>
            <w:hideMark/>
          </w:tcPr>
          <w:p w:rsidR="0006345A" w:rsidRPr="0006345A" w:rsidRDefault="0006345A" w:rsidP="00185F8A">
            <w:pPr>
              <w:jc w:val="cente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118 800,00</w:t>
            </w:r>
          </w:p>
        </w:tc>
      </w:tr>
      <w:tr w:rsidR="0006345A" w:rsidRPr="0006345A" w:rsidTr="00185F8A">
        <w:trPr>
          <w:trHeight w:val="585"/>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Обслуживание государственного (муниципального) долга</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13</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95.0.00.60130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700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118 800,00</w:t>
            </w:r>
          </w:p>
        </w:tc>
      </w:tr>
      <w:tr w:rsidR="0006345A" w:rsidRPr="0006345A" w:rsidTr="00185F8A">
        <w:trPr>
          <w:trHeight w:val="300"/>
        </w:trPr>
        <w:tc>
          <w:tcPr>
            <w:tcW w:w="4679" w:type="dxa"/>
            <w:shd w:val="clear" w:color="auto" w:fill="auto"/>
            <w:vAlign w:val="center"/>
            <w:hideMark/>
          </w:tcPr>
          <w:p w:rsidR="0006345A" w:rsidRPr="0006345A" w:rsidRDefault="0006345A" w:rsidP="00185F8A">
            <w:pPr>
              <w:rPr>
                <w:sz w:val="14"/>
                <w:szCs w:val="20"/>
              </w:rPr>
            </w:pPr>
            <w:r w:rsidRPr="0006345A">
              <w:rPr>
                <w:sz w:val="14"/>
                <w:szCs w:val="20"/>
              </w:rPr>
              <w:t>Обслуживание муниципального долга</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555</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13</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01</w:t>
            </w:r>
          </w:p>
        </w:tc>
        <w:tc>
          <w:tcPr>
            <w:tcW w:w="1417" w:type="dxa"/>
            <w:shd w:val="clear" w:color="auto" w:fill="auto"/>
            <w:noWrap/>
            <w:vAlign w:val="center"/>
            <w:hideMark/>
          </w:tcPr>
          <w:p w:rsidR="0006345A" w:rsidRPr="0006345A" w:rsidRDefault="0006345A" w:rsidP="00185F8A">
            <w:pPr>
              <w:jc w:val="center"/>
              <w:rPr>
                <w:sz w:val="14"/>
                <w:szCs w:val="20"/>
              </w:rPr>
            </w:pPr>
            <w:r w:rsidRPr="0006345A">
              <w:rPr>
                <w:sz w:val="14"/>
                <w:szCs w:val="20"/>
              </w:rPr>
              <w:t>95.0.00.60130</w:t>
            </w:r>
          </w:p>
        </w:tc>
        <w:tc>
          <w:tcPr>
            <w:tcW w:w="567" w:type="dxa"/>
            <w:shd w:val="clear" w:color="auto" w:fill="auto"/>
            <w:noWrap/>
            <w:vAlign w:val="center"/>
            <w:hideMark/>
          </w:tcPr>
          <w:p w:rsidR="0006345A" w:rsidRPr="0006345A" w:rsidRDefault="0006345A" w:rsidP="00185F8A">
            <w:pPr>
              <w:jc w:val="center"/>
              <w:rPr>
                <w:sz w:val="14"/>
                <w:szCs w:val="20"/>
              </w:rPr>
            </w:pPr>
            <w:r w:rsidRPr="0006345A">
              <w:rPr>
                <w:sz w:val="14"/>
                <w:szCs w:val="20"/>
              </w:rPr>
              <w:t>730</w:t>
            </w:r>
          </w:p>
        </w:tc>
        <w:tc>
          <w:tcPr>
            <w:tcW w:w="1418" w:type="dxa"/>
            <w:shd w:val="clear" w:color="auto" w:fill="auto"/>
            <w:noWrap/>
            <w:vAlign w:val="center"/>
            <w:hideMark/>
          </w:tcPr>
          <w:p w:rsidR="0006345A" w:rsidRPr="0006345A" w:rsidRDefault="0006345A" w:rsidP="00185F8A">
            <w:pPr>
              <w:jc w:val="right"/>
              <w:rPr>
                <w:sz w:val="14"/>
                <w:szCs w:val="20"/>
              </w:rPr>
            </w:pPr>
            <w:r w:rsidRPr="0006345A">
              <w:rPr>
                <w:sz w:val="14"/>
                <w:szCs w:val="20"/>
              </w:rPr>
              <w:t>118 800,00</w:t>
            </w:r>
          </w:p>
        </w:tc>
      </w:tr>
      <w:tr w:rsidR="0006345A" w:rsidRPr="0006345A" w:rsidTr="00185F8A">
        <w:trPr>
          <w:trHeight w:val="255"/>
        </w:trPr>
        <w:tc>
          <w:tcPr>
            <w:tcW w:w="4679" w:type="dxa"/>
            <w:shd w:val="clear" w:color="auto" w:fill="auto"/>
            <w:noWrap/>
            <w:vAlign w:val="center"/>
            <w:hideMark/>
          </w:tcPr>
          <w:p w:rsidR="0006345A" w:rsidRPr="0006345A" w:rsidRDefault="0006345A" w:rsidP="00185F8A">
            <w:pPr>
              <w:rPr>
                <w:b/>
                <w:bCs/>
                <w:sz w:val="14"/>
                <w:szCs w:val="20"/>
              </w:rPr>
            </w:pPr>
            <w:r w:rsidRPr="0006345A">
              <w:rPr>
                <w:b/>
                <w:bCs/>
                <w:sz w:val="14"/>
                <w:szCs w:val="20"/>
              </w:rPr>
              <w:t>Итого расходов</w:t>
            </w:r>
          </w:p>
        </w:tc>
        <w:tc>
          <w:tcPr>
            <w:tcW w:w="567" w:type="dxa"/>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1417" w:type="dxa"/>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567" w:type="dxa"/>
            <w:shd w:val="clear" w:color="auto" w:fill="auto"/>
            <w:noWrap/>
            <w:vAlign w:val="center"/>
            <w:hideMark/>
          </w:tcPr>
          <w:p w:rsidR="0006345A" w:rsidRPr="0006345A" w:rsidRDefault="0006345A" w:rsidP="00185F8A">
            <w:pPr>
              <w:rPr>
                <w:b/>
                <w:bCs/>
                <w:sz w:val="14"/>
                <w:szCs w:val="20"/>
              </w:rPr>
            </w:pPr>
            <w:r w:rsidRPr="0006345A">
              <w:rPr>
                <w:b/>
                <w:bCs/>
                <w:sz w:val="14"/>
                <w:szCs w:val="20"/>
              </w:rPr>
              <w:t> </w:t>
            </w:r>
          </w:p>
        </w:tc>
        <w:tc>
          <w:tcPr>
            <w:tcW w:w="1418" w:type="dxa"/>
            <w:shd w:val="clear" w:color="auto" w:fill="auto"/>
            <w:noWrap/>
            <w:vAlign w:val="center"/>
            <w:hideMark/>
          </w:tcPr>
          <w:p w:rsidR="0006345A" w:rsidRPr="0006345A" w:rsidRDefault="0006345A" w:rsidP="00185F8A">
            <w:pPr>
              <w:jc w:val="right"/>
              <w:rPr>
                <w:b/>
                <w:bCs/>
                <w:sz w:val="14"/>
                <w:szCs w:val="20"/>
              </w:rPr>
            </w:pPr>
            <w:r w:rsidRPr="0006345A">
              <w:rPr>
                <w:b/>
                <w:bCs/>
                <w:sz w:val="14"/>
                <w:szCs w:val="20"/>
              </w:rPr>
              <w:t>54 262 001,41</w:t>
            </w:r>
          </w:p>
        </w:tc>
      </w:tr>
    </w:tbl>
    <w:p w:rsidR="0006345A" w:rsidRPr="0006345A" w:rsidRDefault="0006345A" w:rsidP="0006345A">
      <w:pPr>
        <w:outlineLvl w:val="0"/>
        <w:rPr>
          <w:sz w:val="18"/>
          <w:szCs w:val="28"/>
        </w:rPr>
      </w:pPr>
    </w:p>
    <w:p w:rsidR="0006345A" w:rsidRPr="0006345A" w:rsidRDefault="0006345A" w:rsidP="0006345A">
      <w:pPr>
        <w:outlineLvl w:val="0"/>
        <w:rPr>
          <w:sz w:val="18"/>
        </w:rPr>
      </w:pPr>
    </w:p>
    <w:p w:rsidR="0006345A" w:rsidRPr="0006345A" w:rsidRDefault="0006345A" w:rsidP="0006345A">
      <w:pPr>
        <w:ind w:left="4248"/>
        <w:jc w:val="right"/>
        <w:outlineLvl w:val="0"/>
        <w:rPr>
          <w:sz w:val="18"/>
        </w:rPr>
      </w:pPr>
    </w:p>
    <w:p w:rsidR="0006345A" w:rsidRPr="0006345A" w:rsidRDefault="0006345A" w:rsidP="0006345A">
      <w:pPr>
        <w:ind w:left="4248"/>
        <w:jc w:val="right"/>
        <w:outlineLvl w:val="0"/>
        <w:rPr>
          <w:sz w:val="18"/>
        </w:rPr>
      </w:pPr>
      <w:r w:rsidRPr="0006345A">
        <w:rPr>
          <w:sz w:val="18"/>
        </w:rPr>
        <w:t xml:space="preserve">Приложение № 3 к решению       </w:t>
      </w:r>
    </w:p>
    <w:p w:rsidR="0006345A" w:rsidRPr="0006345A" w:rsidRDefault="0006345A" w:rsidP="0006345A">
      <w:pPr>
        <w:ind w:left="4248" w:firstLine="708"/>
        <w:jc w:val="right"/>
        <w:rPr>
          <w:sz w:val="18"/>
        </w:rPr>
      </w:pPr>
      <w:r w:rsidRPr="0006345A">
        <w:rPr>
          <w:sz w:val="18"/>
        </w:rPr>
        <w:t xml:space="preserve">28-й сессии Совета депутатов </w:t>
      </w:r>
    </w:p>
    <w:p w:rsidR="0006345A" w:rsidRPr="0006345A" w:rsidRDefault="0006345A" w:rsidP="0006345A">
      <w:pPr>
        <w:ind w:left="4248" w:firstLine="708"/>
        <w:jc w:val="right"/>
        <w:rPr>
          <w:sz w:val="18"/>
        </w:rPr>
      </w:pPr>
      <w:r w:rsidRPr="0006345A">
        <w:rPr>
          <w:sz w:val="18"/>
        </w:rPr>
        <w:t xml:space="preserve">                        рабочего поселка Посевная</w:t>
      </w:r>
    </w:p>
    <w:p w:rsidR="0006345A" w:rsidRPr="0006345A" w:rsidRDefault="0006345A" w:rsidP="0006345A">
      <w:pPr>
        <w:tabs>
          <w:tab w:val="left" w:pos="6345"/>
        </w:tabs>
        <w:ind w:left="4248" w:firstLine="708"/>
        <w:jc w:val="right"/>
        <w:rPr>
          <w:sz w:val="18"/>
        </w:rPr>
      </w:pPr>
      <w:r w:rsidRPr="0006345A">
        <w:rPr>
          <w:sz w:val="18"/>
        </w:rPr>
        <w:tab/>
        <w:t>Черепановского района</w:t>
      </w:r>
    </w:p>
    <w:p w:rsidR="0006345A" w:rsidRPr="0006345A" w:rsidRDefault="0006345A" w:rsidP="0006345A">
      <w:pPr>
        <w:jc w:val="right"/>
        <w:rPr>
          <w:sz w:val="18"/>
        </w:rPr>
      </w:pPr>
      <w:r w:rsidRPr="0006345A">
        <w:rPr>
          <w:sz w:val="18"/>
        </w:rPr>
        <w:tab/>
        <w:t>Новосибирской области</w:t>
      </w:r>
    </w:p>
    <w:p w:rsidR="0006345A" w:rsidRPr="0006345A" w:rsidRDefault="0006345A" w:rsidP="0006345A">
      <w:pPr>
        <w:jc w:val="right"/>
        <w:rPr>
          <w:color w:val="FF0000"/>
          <w:sz w:val="18"/>
        </w:rPr>
      </w:pPr>
      <w:r w:rsidRPr="0006345A">
        <w:rPr>
          <w:sz w:val="18"/>
        </w:rPr>
        <w:t>От 07.10.2022г № 2</w:t>
      </w:r>
    </w:p>
    <w:p w:rsidR="0006345A" w:rsidRPr="0006345A" w:rsidRDefault="0006345A" w:rsidP="0006345A">
      <w:pPr>
        <w:ind w:left="4248"/>
        <w:jc w:val="right"/>
        <w:outlineLvl w:val="0"/>
        <w:rPr>
          <w:sz w:val="14"/>
          <w:szCs w:val="20"/>
        </w:rPr>
      </w:pPr>
    </w:p>
    <w:p w:rsidR="0006345A" w:rsidRPr="0006345A" w:rsidRDefault="0006345A" w:rsidP="0006345A">
      <w:pPr>
        <w:ind w:left="4248"/>
        <w:jc w:val="right"/>
        <w:outlineLvl w:val="0"/>
        <w:rPr>
          <w:sz w:val="14"/>
          <w:szCs w:val="20"/>
        </w:rPr>
      </w:pPr>
    </w:p>
    <w:p w:rsidR="0006345A" w:rsidRPr="0006345A" w:rsidRDefault="0006345A" w:rsidP="0006345A">
      <w:pPr>
        <w:jc w:val="center"/>
        <w:rPr>
          <w:b/>
          <w:sz w:val="18"/>
        </w:rPr>
      </w:pPr>
      <w:r w:rsidRPr="0006345A">
        <w:rPr>
          <w:b/>
          <w:sz w:val="18"/>
        </w:rPr>
        <w:t xml:space="preserve">Источники финансирования дефицита бюджета рабочего поселка Посевная Черепановского района Новосибирской области на 2022год </w:t>
      </w:r>
    </w:p>
    <w:p w:rsidR="0006345A" w:rsidRPr="0006345A" w:rsidRDefault="0006345A" w:rsidP="0006345A">
      <w:pPr>
        <w:jc w:val="right"/>
        <w:rPr>
          <w:b/>
          <w:sz w:val="14"/>
          <w:szCs w:val="20"/>
        </w:rPr>
      </w:pPr>
      <w:r w:rsidRPr="0006345A">
        <w:rPr>
          <w:b/>
          <w:sz w:val="14"/>
          <w:szCs w:val="20"/>
        </w:rPr>
        <w:t>Таблица 1</w:t>
      </w:r>
    </w:p>
    <w:tbl>
      <w:tblPr>
        <w:tblpPr w:leftFromText="180" w:rightFromText="180" w:vertAnchor="text" w:tblpY="19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2896"/>
        <w:gridCol w:w="3651"/>
        <w:gridCol w:w="1417"/>
      </w:tblGrid>
      <w:tr w:rsidR="0006345A" w:rsidRPr="0006345A" w:rsidTr="00185F8A">
        <w:tc>
          <w:tcPr>
            <w:tcW w:w="4821" w:type="dxa"/>
            <w:gridSpan w:val="2"/>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Код бюджетной классификации РФ</w:t>
            </w:r>
          </w:p>
        </w:tc>
        <w:tc>
          <w:tcPr>
            <w:tcW w:w="3651" w:type="dxa"/>
            <w:vMerge w:val="restart"/>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Наименование  главного администратора источников финансирования дефицита бюджета поселения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Сумма, рублей</w:t>
            </w:r>
          </w:p>
        </w:tc>
      </w:tr>
      <w:tr w:rsidR="0006345A" w:rsidRPr="0006345A" w:rsidTr="00185F8A">
        <w:tc>
          <w:tcPr>
            <w:tcW w:w="1925"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Главного администратора источников финансирования дефицита бюджета</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 xml:space="preserve">Источников финансирования дефицита бюджета </w:t>
            </w:r>
          </w:p>
        </w:tc>
        <w:tc>
          <w:tcPr>
            <w:tcW w:w="3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345A" w:rsidRPr="0006345A" w:rsidRDefault="0006345A" w:rsidP="00185F8A">
            <w:pPr>
              <w:rPr>
                <w:sz w:val="14"/>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345A" w:rsidRPr="0006345A" w:rsidRDefault="0006345A" w:rsidP="00185F8A">
            <w:pPr>
              <w:rPr>
                <w:sz w:val="14"/>
                <w:szCs w:val="20"/>
              </w:rPr>
            </w:pPr>
          </w:p>
        </w:tc>
      </w:tr>
      <w:tr w:rsidR="0006345A" w:rsidRPr="0006345A" w:rsidTr="00185F8A">
        <w:tc>
          <w:tcPr>
            <w:tcW w:w="1925"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b/>
                <w:sz w:val="14"/>
                <w:szCs w:val="20"/>
              </w:rPr>
            </w:pPr>
            <w:r w:rsidRPr="0006345A">
              <w:rPr>
                <w:b/>
                <w:sz w:val="14"/>
                <w:szCs w:val="20"/>
              </w:rPr>
              <w:t>555</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b/>
                <w:sz w:val="14"/>
                <w:szCs w:val="20"/>
              </w:rPr>
            </w:pPr>
            <w:r w:rsidRPr="0006345A">
              <w:rPr>
                <w:b/>
                <w:sz w:val="14"/>
                <w:szCs w:val="20"/>
              </w:rPr>
              <w:t>администрация рабочего поселка Посевная Черепановского района  Новосибирской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b/>
                <w:sz w:val="14"/>
                <w:szCs w:val="20"/>
              </w:rPr>
            </w:pPr>
          </w:p>
        </w:tc>
      </w:tr>
      <w:tr w:rsidR="0006345A" w:rsidRPr="0006345A" w:rsidTr="00185F8A">
        <w:tc>
          <w:tcPr>
            <w:tcW w:w="1925"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555</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01 02 00 00 13 0000 710</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Получение кредитов от кредитных организаций бюджетами городских поселений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1 100000,00</w:t>
            </w:r>
          </w:p>
        </w:tc>
      </w:tr>
      <w:tr w:rsidR="0006345A" w:rsidRPr="0006345A" w:rsidTr="00185F8A">
        <w:tc>
          <w:tcPr>
            <w:tcW w:w="1925"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555</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01 05 00 00 00 0000 000</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rFonts w:eastAsiaTheme="minorEastAsia"/>
                <w:sz w:val="14"/>
                <w:szCs w:val="20"/>
              </w:rPr>
              <w:t>Изменений остатков денежных средств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2 312 014,74</w:t>
            </w:r>
          </w:p>
        </w:tc>
      </w:tr>
      <w:tr w:rsidR="0006345A" w:rsidRPr="0006345A" w:rsidTr="00185F8A">
        <w:tc>
          <w:tcPr>
            <w:tcW w:w="1925"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555</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01 05 02 01 13 1000510</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Увеличение прочих остатков денежных средств бюджетов городских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50 849 986,67</w:t>
            </w:r>
          </w:p>
        </w:tc>
      </w:tr>
      <w:tr w:rsidR="0006345A" w:rsidRPr="0006345A" w:rsidTr="00185F8A">
        <w:tc>
          <w:tcPr>
            <w:tcW w:w="1925"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555</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01 05 02 01 13 1000610</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Уменьшение прочих остатков денежных средств бюджетов городских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45A" w:rsidRPr="0006345A" w:rsidRDefault="0006345A" w:rsidP="00185F8A">
            <w:pPr>
              <w:rPr>
                <w:sz w:val="14"/>
                <w:szCs w:val="20"/>
              </w:rPr>
            </w:pPr>
            <w:r w:rsidRPr="0006345A">
              <w:rPr>
                <w:sz w:val="14"/>
                <w:szCs w:val="20"/>
              </w:rPr>
              <w:t>54 262 001,41</w:t>
            </w:r>
          </w:p>
        </w:tc>
      </w:tr>
    </w:tbl>
    <w:p w:rsidR="0006345A" w:rsidRPr="0006345A" w:rsidRDefault="0006345A" w:rsidP="0006345A">
      <w:pPr>
        <w:jc w:val="center"/>
        <w:rPr>
          <w:sz w:val="12"/>
          <w:szCs w:val="18"/>
        </w:rPr>
      </w:pPr>
    </w:p>
    <w:p w:rsidR="0006345A" w:rsidRPr="0006345A" w:rsidRDefault="0006345A" w:rsidP="0006345A">
      <w:pPr>
        <w:ind w:left="4248"/>
        <w:jc w:val="right"/>
        <w:outlineLvl w:val="0"/>
        <w:rPr>
          <w:sz w:val="14"/>
          <w:szCs w:val="20"/>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Pr="0006345A" w:rsidRDefault="0006345A" w:rsidP="0006345A">
      <w:pPr>
        <w:jc w:val="center"/>
        <w:rPr>
          <w:b/>
          <w:szCs w:val="36"/>
          <w:u w:val="single"/>
        </w:rPr>
      </w:pPr>
    </w:p>
    <w:p w:rsidR="0006345A" w:rsidRDefault="0006345A" w:rsidP="0006345A">
      <w:pPr>
        <w:jc w:val="center"/>
        <w:rPr>
          <w:b/>
          <w:sz w:val="36"/>
          <w:szCs w:val="36"/>
          <w:u w:val="single"/>
        </w:rPr>
      </w:pPr>
    </w:p>
    <w:p w:rsidR="0006345A" w:rsidRDefault="0006345A" w:rsidP="0006345A">
      <w:pPr>
        <w:jc w:val="center"/>
        <w:rPr>
          <w:b/>
          <w:sz w:val="36"/>
          <w:szCs w:val="36"/>
          <w:u w:val="single"/>
        </w:rPr>
      </w:pPr>
    </w:p>
    <w:p w:rsidR="0006345A" w:rsidRDefault="0006345A" w:rsidP="0006345A">
      <w:pPr>
        <w:jc w:val="center"/>
        <w:rPr>
          <w:b/>
          <w:sz w:val="36"/>
          <w:szCs w:val="36"/>
          <w:u w:val="single"/>
        </w:rPr>
      </w:pPr>
      <w:r>
        <w:rPr>
          <w:b/>
          <w:sz w:val="36"/>
          <w:szCs w:val="36"/>
          <w:u w:val="single"/>
        </w:rPr>
        <w:lastRenderedPageBreak/>
        <w:t>ОБЪЯВЛЕНИЕ</w:t>
      </w:r>
    </w:p>
    <w:p w:rsidR="0006345A" w:rsidRDefault="0006345A" w:rsidP="0006345A">
      <w:pPr>
        <w:jc w:val="center"/>
        <w:rPr>
          <w:b/>
          <w:sz w:val="28"/>
          <w:szCs w:val="28"/>
        </w:rPr>
      </w:pPr>
      <w:r>
        <w:rPr>
          <w:b/>
          <w:sz w:val="28"/>
          <w:szCs w:val="28"/>
        </w:rPr>
        <w:t xml:space="preserve">В 14.00ч  </w:t>
      </w:r>
      <w:r>
        <w:rPr>
          <w:b/>
          <w:i/>
          <w:sz w:val="28"/>
          <w:szCs w:val="28"/>
          <w:u w:val="single"/>
        </w:rPr>
        <w:t>17 октября</w:t>
      </w:r>
      <w:r>
        <w:rPr>
          <w:b/>
          <w:i/>
          <w:sz w:val="28"/>
          <w:szCs w:val="28"/>
          <w:u w:val="single"/>
        </w:rPr>
        <w:t xml:space="preserve"> 2022 г</w:t>
      </w:r>
      <w:r>
        <w:rPr>
          <w:b/>
          <w:sz w:val="28"/>
          <w:szCs w:val="28"/>
        </w:rPr>
        <w:t xml:space="preserve"> в помещении МКУ Посевнинского ГДК,  состоятся публичные слушания по вопросу:</w:t>
      </w:r>
    </w:p>
    <w:p w:rsidR="0006345A" w:rsidRDefault="0006345A" w:rsidP="0006345A">
      <w:pPr>
        <w:rPr>
          <w:b/>
        </w:rPr>
      </w:pPr>
      <w:r>
        <w:rPr>
          <w:b/>
        </w:rPr>
        <w:t>1. О внесении изменений в Устав  рабочего поселка Посевная Черепановского района Новосибирской области, принятии проекта муниципального правового акта о внесении изменений в устав  рабочего поселка Посевная Черепановского  района Новосибирской области.</w:t>
      </w:r>
    </w:p>
    <w:p w:rsidR="0006345A" w:rsidRDefault="0006345A" w:rsidP="0006345A">
      <w:pPr>
        <w:jc w:val="right"/>
        <w:rPr>
          <w:sz w:val="16"/>
          <w:szCs w:val="16"/>
        </w:rPr>
      </w:pPr>
    </w:p>
    <w:p w:rsidR="0006345A" w:rsidRDefault="0006345A" w:rsidP="0006345A">
      <w:pPr>
        <w:jc w:val="right"/>
        <w:rPr>
          <w:sz w:val="16"/>
          <w:szCs w:val="16"/>
        </w:rPr>
      </w:pPr>
      <w:r>
        <w:rPr>
          <w:sz w:val="16"/>
          <w:szCs w:val="16"/>
        </w:rPr>
        <w:t>УТВЕРЖДЕНО     решением  10-ой сессии Совета депутатов  муниципального</w:t>
      </w:r>
    </w:p>
    <w:p w:rsidR="0006345A" w:rsidRDefault="0006345A" w:rsidP="0006345A">
      <w:pPr>
        <w:jc w:val="right"/>
        <w:rPr>
          <w:sz w:val="16"/>
          <w:szCs w:val="16"/>
        </w:rPr>
      </w:pPr>
      <w:r>
        <w:rPr>
          <w:sz w:val="16"/>
          <w:szCs w:val="16"/>
        </w:rPr>
        <w:t>образования  рабочего</w:t>
      </w:r>
    </w:p>
    <w:p w:rsidR="0006345A" w:rsidRDefault="0006345A" w:rsidP="0006345A">
      <w:pPr>
        <w:jc w:val="right"/>
        <w:rPr>
          <w:sz w:val="16"/>
          <w:szCs w:val="16"/>
        </w:rPr>
      </w:pPr>
      <w:r>
        <w:rPr>
          <w:sz w:val="16"/>
          <w:szCs w:val="16"/>
        </w:rPr>
        <w:t>поселка Посевная  от 09.11.2005г.</w:t>
      </w:r>
    </w:p>
    <w:p w:rsidR="0006345A" w:rsidRDefault="0006345A" w:rsidP="0006345A">
      <w:pPr>
        <w:jc w:val="center"/>
        <w:rPr>
          <w:b/>
          <w:sz w:val="16"/>
          <w:szCs w:val="16"/>
        </w:rPr>
      </w:pPr>
      <w:r>
        <w:rPr>
          <w:b/>
          <w:sz w:val="16"/>
          <w:szCs w:val="16"/>
        </w:rPr>
        <w:t>ПОРЯДОК</w:t>
      </w:r>
    </w:p>
    <w:p w:rsidR="0006345A" w:rsidRDefault="0006345A" w:rsidP="0006345A">
      <w:pPr>
        <w:jc w:val="center"/>
        <w:rPr>
          <w:b/>
          <w:sz w:val="16"/>
          <w:szCs w:val="16"/>
        </w:rPr>
      </w:pPr>
      <w:r>
        <w:rPr>
          <w:b/>
          <w:sz w:val="16"/>
          <w:szCs w:val="16"/>
        </w:rPr>
        <w:t>Учета предложений и участия граждан муниципального образования рабочего поселка Посевная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06345A" w:rsidRDefault="0006345A" w:rsidP="0006345A">
      <w:pPr>
        <w:jc w:val="both"/>
        <w:rPr>
          <w:sz w:val="16"/>
          <w:szCs w:val="16"/>
        </w:rPr>
      </w:pPr>
    </w:p>
    <w:p w:rsidR="0006345A" w:rsidRDefault="0006345A" w:rsidP="0006345A">
      <w:pPr>
        <w:jc w:val="both"/>
        <w:rPr>
          <w:sz w:val="16"/>
          <w:szCs w:val="16"/>
        </w:rPr>
      </w:pPr>
      <w:r>
        <w:rPr>
          <w:sz w:val="16"/>
          <w:szCs w:val="16"/>
        </w:rPr>
        <w:t xml:space="preserve">        1.1. Настоящий порядок разработан  в соответствии  с требованиями Федерального закона от 06.10.2003г № 131-ФЗ  «Об  общих  принципах организации местного самоуправления  в Российской  Федерации», в целях  определения форм участия населения муниципального образования рабочего поселка Посевная в обсуждении проекта Устава  муниципального образования рабочего поселка Посевная , проекта  муниципального  правового акта  о внесении  изменений и дополнений в Устав муниципального образования, а также учета предложений населения  муниципального образования в обсуждении  указанных проектов. </w:t>
      </w:r>
    </w:p>
    <w:p w:rsidR="0006345A" w:rsidRDefault="0006345A" w:rsidP="0006345A">
      <w:pPr>
        <w:jc w:val="both"/>
        <w:rPr>
          <w:sz w:val="16"/>
          <w:szCs w:val="16"/>
        </w:rPr>
      </w:pPr>
      <w:r>
        <w:rPr>
          <w:sz w:val="16"/>
          <w:szCs w:val="16"/>
        </w:rPr>
        <w:t xml:space="preserve">        1.2.Обсуждение проекта Устава  муниципального образования , проекта  муниципального правового акта о внесении изменений и дополнений в Устав  муниципального образования может проводится:</w:t>
      </w:r>
    </w:p>
    <w:p w:rsidR="0006345A" w:rsidRDefault="0006345A" w:rsidP="0006345A">
      <w:pPr>
        <w:jc w:val="both"/>
        <w:rPr>
          <w:sz w:val="16"/>
          <w:szCs w:val="16"/>
        </w:rPr>
      </w:pPr>
      <w:r>
        <w:rPr>
          <w:sz w:val="16"/>
          <w:szCs w:val="16"/>
        </w:rPr>
        <w:t>-посредством обращения граждан в органы местного самоуправления в письменной форме;</w:t>
      </w:r>
    </w:p>
    <w:p w:rsidR="0006345A" w:rsidRDefault="0006345A" w:rsidP="0006345A">
      <w:pPr>
        <w:jc w:val="both"/>
        <w:rPr>
          <w:sz w:val="16"/>
          <w:szCs w:val="16"/>
        </w:rPr>
      </w:pPr>
      <w:r>
        <w:rPr>
          <w:sz w:val="16"/>
          <w:szCs w:val="16"/>
        </w:rPr>
        <w:t>-на публичных слушаниях.</w:t>
      </w:r>
    </w:p>
    <w:p w:rsidR="0006345A" w:rsidRDefault="0006345A" w:rsidP="0006345A">
      <w:pPr>
        <w:jc w:val="both"/>
        <w:rPr>
          <w:sz w:val="16"/>
          <w:szCs w:val="16"/>
        </w:rPr>
      </w:pPr>
      <w:r>
        <w:rPr>
          <w:sz w:val="16"/>
          <w:szCs w:val="16"/>
        </w:rPr>
        <w:t>1.3.Население  муниципального образования рабочего поселка Посевная с момента опубликования(обнародования)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до проведения публичных слушаний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06345A" w:rsidRDefault="0006345A" w:rsidP="0006345A">
      <w:pPr>
        <w:jc w:val="both"/>
        <w:rPr>
          <w:sz w:val="16"/>
          <w:szCs w:val="16"/>
        </w:rPr>
      </w:pPr>
      <w:r>
        <w:rPr>
          <w:sz w:val="16"/>
          <w:szCs w:val="16"/>
        </w:rPr>
        <w:t>1.4.Предложения населения по проекту Устава муниципального образования ,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06345A" w:rsidRDefault="0006345A" w:rsidP="0006345A">
      <w:pPr>
        <w:jc w:val="both"/>
        <w:rPr>
          <w:sz w:val="16"/>
          <w:szCs w:val="16"/>
        </w:rPr>
      </w:pPr>
      <w:r>
        <w:rPr>
          <w:sz w:val="16"/>
          <w:szCs w:val="16"/>
        </w:rPr>
        <w:t>-статьи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06345A" w:rsidRDefault="0006345A" w:rsidP="0006345A">
      <w:pPr>
        <w:jc w:val="both"/>
        <w:rPr>
          <w:sz w:val="16"/>
          <w:szCs w:val="16"/>
        </w:rPr>
      </w:pPr>
      <w:r>
        <w:rPr>
          <w:sz w:val="16"/>
          <w:szCs w:val="16"/>
        </w:rPr>
        <w:t>-дополнительных статей  проекта Устава , проекта нормативного правового акта о внесении изменений  и дополнений  в Устав муниципального образования.</w:t>
      </w:r>
    </w:p>
    <w:p w:rsidR="0006345A" w:rsidRDefault="0006345A" w:rsidP="0006345A">
      <w:pPr>
        <w:jc w:val="both"/>
        <w:rPr>
          <w:sz w:val="16"/>
          <w:szCs w:val="16"/>
        </w:rPr>
      </w:pPr>
      <w:r>
        <w:rPr>
          <w:sz w:val="16"/>
          <w:szCs w:val="16"/>
        </w:rPr>
        <w:t>1.5.Участие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06345A" w:rsidRDefault="0006345A" w:rsidP="0006345A">
      <w:pPr>
        <w:jc w:val="both"/>
        <w:rPr>
          <w:sz w:val="16"/>
          <w:szCs w:val="16"/>
        </w:rPr>
      </w:pPr>
      <w:r>
        <w:rPr>
          <w:sz w:val="16"/>
          <w:szCs w:val="16"/>
        </w:rPr>
        <w:t>1.6. 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подлежит регистрации по прилагаемой форме.</w:t>
      </w:r>
    </w:p>
    <w:p w:rsidR="0006345A" w:rsidRDefault="0006345A" w:rsidP="0006345A">
      <w:pPr>
        <w:jc w:val="both"/>
        <w:rPr>
          <w:sz w:val="16"/>
          <w:szCs w:val="16"/>
        </w:rPr>
      </w:pPr>
      <w:r>
        <w:rPr>
          <w:sz w:val="16"/>
          <w:szCs w:val="16"/>
        </w:rPr>
        <w:t>1.7.В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рабочего поселка Посевная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
    <w:p w:rsidR="0006345A" w:rsidRDefault="0006345A" w:rsidP="0006345A">
      <w:pPr>
        <w:jc w:val="both"/>
        <w:rPr>
          <w:b/>
          <w:sz w:val="16"/>
          <w:szCs w:val="16"/>
        </w:rPr>
      </w:pPr>
      <w:r>
        <w:rPr>
          <w:sz w:val="16"/>
          <w:szCs w:val="16"/>
        </w:rPr>
        <w:t>1.8. 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06345A" w:rsidRDefault="0006345A" w:rsidP="0006345A">
      <w:pPr>
        <w:jc w:val="right"/>
        <w:rPr>
          <w:rFonts w:eastAsia="Calibri" w:cs="Calibri"/>
          <w:sz w:val="16"/>
          <w:szCs w:val="16"/>
          <w:lang w:eastAsia="en-US"/>
        </w:rPr>
      </w:pPr>
      <w:r>
        <w:rPr>
          <w:rFonts w:eastAsia="Calibri" w:cs="Calibri"/>
          <w:sz w:val="16"/>
          <w:szCs w:val="16"/>
          <w:lang w:eastAsia="en-US"/>
        </w:rPr>
        <w:t xml:space="preserve">Приложение </w:t>
      </w:r>
    </w:p>
    <w:p w:rsidR="0006345A" w:rsidRDefault="0006345A" w:rsidP="0006345A">
      <w:pPr>
        <w:jc w:val="right"/>
        <w:rPr>
          <w:rFonts w:eastAsia="Calibri" w:cs="Calibri"/>
          <w:sz w:val="16"/>
          <w:szCs w:val="16"/>
          <w:lang w:eastAsia="en-US"/>
        </w:rPr>
      </w:pPr>
      <w:r>
        <w:rPr>
          <w:rFonts w:eastAsia="Calibri" w:cs="Calibri"/>
          <w:sz w:val="16"/>
          <w:szCs w:val="16"/>
          <w:lang w:eastAsia="en-US"/>
        </w:rPr>
        <w:t>к решению Совета депутатов рабочего поселка Посевная</w:t>
      </w:r>
    </w:p>
    <w:p w:rsidR="0006345A" w:rsidRDefault="0006345A" w:rsidP="0006345A">
      <w:pPr>
        <w:jc w:val="right"/>
        <w:rPr>
          <w:rFonts w:eastAsia="Calibri" w:cs="Calibri"/>
          <w:sz w:val="16"/>
          <w:szCs w:val="16"/>
          <w:lang w:eastAsia="en-US"/>
        </w:rPr>
      </w:pPr>
      <w:r>
        <w:rPr>
          <w:rFonts w:eastAsia="Calibri" w:cs="Calibri"/>
          <w:sz w:val="16"/>
          <w:szCs w:val="16"/>
          <w:lang w:eastAsia="en-US"/>
        </w:rPr>
        <w:t xml:space="preserve"> Черепановского района Новосибирской области</w:t>
      </w:r>
    </w:p>
    <w:p w:rsidR="0006345A" w:rsidRDefault="0006345A" w:rsidP="0006345A">
      <w:pPr>
        <w:jc w:val="right"/>
        <w:rPr>
          <w:rFonts w:eastAsia="Calibri" w:cs="Calibri"/>
          <w:sz w:val="16"/>
          <w:szCs w:val="16"/>
          <w:lang w:eastAsia="en-US"/>
        </w:rPr>
      </w:pPr>
      <w:r>
        <w:rPr>
          <w:rFonts w:eastAsia="Calibri" w:cs="Calibri"/>
          <w:sz w:val="16"/>
          <w:szCs w:val="16"/>
          <w:lang w:eastAsia="en-US"/>
        </w:rPr>
        <w:t>от 05.10.2018г. № 7</w:t>
      </w:r>
    </w:p>
    <w:p w:rsidR="0006345A" w:rsidRDefault="0006345A" w:rsidP="0006345A">
      <w:pPr>
        <w:jc w:val="center"/>
        <w:rPr>
          <w:b/>
          <w:color w:val="000000"/>
          <w:sz w:val="16"/>
          <w:szCs w:val="16"/>
        </w:rPr>
      </w:pPr>
      <w:r>
        <w:rPr>
          <w:b/>
          <w:color w:val="000000"/>
          <w:sz w:val="16"/>
          <w:szCs w:val="16"/>
        </w:rPr>
        <w:t xml:space="preserve">Положение </w:t>
      </w:r>
    </w:p>
    <w:p w:rsidR="0006345A" w:rsidRDefault="0006345A" w:rsidP="0006345A">
      <w:pPr>
        <w:jc w:val="center"/>
        <w:rPr>
          <w:b/>
          <w:bCs/>
          <w:color w:val="000000"/>
          <w:sz w:val="16"/>
          <w:szCs w:val="16"/>
        </w:rPr>
      </w:pPr>
      <w:r>
        <w:rPr>
          <w:b/>
          <w:color w:val="000000"/>
          <w:sz w:val="16"/>
          <w:szCs w:val="16"/>
        </w:rPr>
        <w:t xml:space="preserve">об </w:t>
      </w:r>
      <w:r>
        <w:rPr>
          <w:b/>
          <w:bCs/>
          <w:color w:val="000000"/>
          <w:sz w:val="16"/>
          <w:szCs w:val="16"/>
        </w:rPr>
        <w:t>организации и проведении публичных слушаний в</w:t>
      </w:r>
      <w:r>
        <w:rPr>
          <w:b/>
          <w:color w:val="000000"/>
          <w:sz w:val="16"/>
          <w:szCs w:val="16"/>
        </w:rPr>
        <w:t xml:space="preserve"> </w:t>
      </w:r>
      <w:r>
        <w:rPr>
          <w:b/>
          <w:bCs/>
          <w:color w:val="000000"/>
          <w:sz w:val="16"/>
          <w:szCs w:val="16"/>
        </w:rPr>
        <w:t>рабочем поселке Посевная Черепановского района Новосибирской области</w:t>
      </w:r>
    </w:p>
    <w:p w:rsidR="0006345A" w:rsidRDefault="0006345A" w:rsidP="0006345A">
      <w:pPr>
        <w:shd w:val="clear" w:color="auto" w:fill="FFFFFF"/>
        <w:spacing w:before="115" w:after="115"/>
        <w:jc w:val="center"/>
        <w:rPr>
          <w:rFonts w:ascii="Georgia" w:hAnsi="Georgia"/>
          <w:b/>
          <w:bCs/>
          <w:color w:val="000000"/>
          <w:sz w:val="16"/>
          <w:szCs w:val="16"/>
        </w:rPr>
      </w:pPr>
      <w:r>
        <w:rPr>
          <w:rFonts w:ascii="Georgia" w:hAnsi="Georgia"/>
          <w:b/>
          <w:bCs/>
          <w:color w:val="000000"/>
          <w:sz w:val="16"/>
          <w:szCs w:val="16"/>
        </w:rPr>
        <w:t xml:space="preserve">1. Общие положения </w:t>
      </w:r>
    </w:p>
    <w:p w:rsidR="0006345A" w:rsidRDefault="0006345A" w:rsidP="0006345A">
      <w:pPr>
        <w:shd w:val="clear" w:color="auto" w:fill="FFFFFF"/>
        <w:rPr>
          <w:rFonts w:ascii="Georgia" w:hAnsi="Georgia"/>
          <w:color w:val="000000"/>
          <w:sz w:val="16"/>
          <w:szCs w:val="16"/>
        </w:rPr>
      </w:pPr>
      <w:r>
        <w:rPr>
          <w:spacing w:val="1"/>
          <w:sz w:val="16"/>
          <w:szCs w:val="16"/>
        </w:rPr>
        <w:tab/>
        <w:t xml:space="preserve">1.1. Положение о публичных слушаниях в </w:t>
      </w:r>
      <w:r>
        <w:rPr>
          <w:bCs/>
          <w:color w:val="000000"/>
          <w:sz w:val="16"/>
          <w:szCs w:val="16"/>
        </w:rPr>
        <w:t>рабочего поселка Посевная Черепановского  района</w:t>
      </w:r>
      <w:r>
        <w:rPr>
          <w:spacing w:val="1"/>
          <w:sz w:val="16"/>
          <w:szCs w:val="16"/>
        </w:rPr>
        <w:t xml:space="preserve"> Новосибирской области устанавливает порядок организации и проведения публичных слушаний на территории муниципального образования -  </w:t>
      </w:r>
      <w:r>
        <w:rPr>
          <w:bCs/>
          <w:color w:val="000000"/>
          <w:sz w:val="16"/>
          <w:szCs w:val="16"/>
        </w:rPr>
        <w:t>рабочего поселка Посевная Черепановского  района</w:t>
      </w:r>
      <w:r>
        <w:rPr>
          <w:spacing w:val="1"/>
          <w:sz w:val="16"/>
          <w:szCs w:val="16"/>
        </w:rPr>
        <w:t xml:space="preserve"> Новосибирской области (далее – муниципальное образование).</w:t>
      </w:r>
    </w:p>
    <w:p w:rsidR="0006345A" w:rsidRDefault="0006345A" w:rsidP="0006345A">
      <w:pPr>
        <w:shd w:val="clear" w:color="auto" w:fill="FFFFFF"/>
        <w:ind w:firstLine="720"/>
        <w:rPr>
          <w:color w:val="000000"/>
          <w:sz w:val="16"/>
          <w:szCs w:val="16"/>
        </w:rPr>
      </w:pPr>
      <w:r>
        <w:rPr>
          <w:color w:val="000000"/>
          <w:sz w:val="16"/>
          <w:szCs w:val="16"/>
        </w:rPr>
        <w:t>1.2. </w:t>
      </w:r>
      <w:r>
        <w:rPr>
          <w:b/>
          <w:bCs/>
          <w:color w:val="000000"/>
          <w:sz w:val="16"/>
          <w:szCs w:val="16"/>
        </w:rPr>
        <w:t>публичные слушания</w:t>
      </w:r>
      <w:r>
        <w:rPr>
          <w:color w:val="000000"/>
          <w:sz w:val="16"/>
          <w:szCs w:val="16"/>
        </w:rPr>
        <w:t>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06345A" w:rsidRDefault="0006345A" w:rsidP="0006345A">
      <w:pPr>
        <w:shd w:val="clear" w:color="auto" w:fill="FFFFFF"/>
        <w:ind w:firstLine="720"/>
        <w:rPr>
          <w:color w:val="000000"/>
          <w:sz w:val="16"/>
          <w:szCs w:val="16"/>
        </w:rPr>
      </w:pPr>
      <w:r>
        <w:rPr>
          <w:color w:val="000000"/>
          <w:sz w:val="16"/>
          <w:szCs w:val="16"/>
        </w:rPr>
        <w:t>1.3. </w:t>
      </w:r>
      <w:r>
        <w:rPr>
          <w:b/>
          <w:bCs/>
          <w:color w:val="000000"/>
          <w:sz w:val="16"/>
          <w:szCs w:val="16"/>
        </w:rPr>
        <w:t>организация публичных слушаний</w:t>
      </w:r>
      <w:r>
        <w:rPr>
          <w:color w:val="000000"/>
          <w:sz w:val="16"/>
          <w:szCs w:val="16"/>
        </w:rPr>
        <w:t>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06345A" w:rsidRDefault="0006345A" w:rsidP="0006345A">
      <w:pPr>
        <w:shd w:val="clear" w:color="auto" w:fill="FFFFFF"/>
        <w:ind w:firstLine="720"/>
        <w:rPr>
          <w:color w:val="000000"/>
          <w:sz w:val="16"/>
          <w:szCs w:val="16"/>
        </w:rPr>
      </w:pPr>
      <w:r>
        <w:rPr>
          <w:color w:val="000000"/>
          <w:sz w:val="16"/>
          <w:szCs w:val="16"/>
        </w:rPr>
        <w:t>1.4. </w:t>
      </w:r>
      <w:r>
        <w:rPr>
          <w:b/>
          <w:bCs/>
          <w:color w:val="000000"/>
          <w:sz w:val="16"/>
          <w:szCs w:val="16"/>
        </w:rPr>
        <w:t>участники публичных слушаний</w:t>
      </w:r>
      <w:r>
        <w:rPr>
          <w:color w:val="000000"/>
          <w:sz w:val="16"/>
          <w:szCs w:val="16"/>
        </w:rPr>
        <w:t>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06345A" w:rsidRDefault="0006345A" w:rsidP="0006345A">
      <w:pPr>
        <w:shd w:val="clear" w:color="auto" w:fill="FFFFFF"/>
        <w:ind w:firstLine="720"/>
        <w:rPr>
          <w:color w:val="000000"/>
          <w:sz w:val="16"/>
          <w:szCs w:val="16"/>
        </w:rPr>
      </w:pPr>
      <w:r>
        <w:rPr>
          <w:color w:val="000000"/>
          <w:sz w:val="16"/>
          <w:szCs w:val="16"/>
        </w:rPr>
        <w:t>1.5. </w:t>
      </w:r>
      <w:r>
        <w:rPr>
          <w:b/>
          <w:bCs/>
          <w:color w:val="000000"/>
          <w:sz w:val="16"/>
          <w:szCs w:val="16"/>
        </w:rPr>
        <w:t>эксперт публичных слушаний</w:t>
      </w:r>
      <w:r>
        <w:rPr>
          <w:color w:val="000000"/>
          <w:sz w:val="16"/>
          <w:szCs w:val="16"/>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06345A" w:rsidRDefault="0006345A" w:rsidP="0006345A">
      <w:pPr>
        <w:shd w:val="clear" w:color="auto" w:fill="FFFFFF"/>
        <w:ind w:firstLine="720"/>
        <w:rPr>
          <w:color w:val="000000"/>
          <w:sz w:val="16"/>
          <w:szCs w:val="16"/>
        </w:rPr>
      </w:pPr>
      <w:r>
        <w:rPr>
          <w:color w:val="000000"/>
          <w:sz w:val="16"/>
          <w:szCs w:val="16"/>
        </w:rPr>
        <w:t>1.6. </w:t>
      </w:r>
      <w:r>
        <w:rPr>
          <w:b/>
          <w:bCs/>
          <w:color w:val="000000"/>
          <w:sz w:val="16"/>
          <w:szCs w:val="16"/>
        </w:rPr>
        <w:t>инициатор публичных слушаний</w:t>
      </w:r>
      <w:r>
        <w:rPr>
          <w:color w:val="000000"/>
          <w:sz w:val="16"/>
          <w:szCs w:val="16"/>
        </w:rPr>
        <w:t> - органы местного самоуправления, а также инициативная группа совершеннолетних граждан, численностью не менее 20 человек, выступившая с инициативой проведения публичных слушаний;</w:t>
      </w:r>
    </w:p>
    <w:p w:rsidR="0006345A" w:rsidRDefault="0006345A" w:rsidP="0006345A">
      <w:pPr>
        <w:shd w:val="clear" w:color="auto" w:fill="FFFFFF"/>
        <w:ind w:firstLine="720"/>
        <w:rPr>
          <w:color w:val="000000"/>
          <w:sz w:val="16"/>
          <w:szCs w:val="16"/>
        </w:rPr>
      </w:pPr>
      <w:r>
        <w:rPr>
          <w:color w:val="000000"/>
          <w:sz w:val="16"/>
          <w:szCs w:val="16"/>
        </w:rPr>
        <w:t>1.7. </w:t>
      </w:r>
      <w:r>
        <w:rPr>
          <w:b/>
          <w:bCs/>
          <w:color w:val="000000"/>
          <w:sz w:val="16"/>
          <w:szCs w:val="16"/>
        </w:rPr>
        <w:t>итоговый документ публичных слушаний</w:t>
      </w:r>
      <w:r>
        <w:rPr>
          <w:color w:val="000000"/>
          <w:sz w:val="16"/>
          <w:szCs w:val="16"/>
        </w:rPr>
        <w:t> - рекомендации (предложения), принятые большинством голосов от числа зарегистрированных участников публичных слушаний.</w:t>
      </w:r>
    </w:p>
    <w:p w:rsidR="0006345A" w:rsidRDefault="0006345A" w:rsidP="0006345A">
      <w:pPr>
        <w:shd w:val="clear" w:color="auto" w:fill="FFFFFF"/>
        <w:textAlignment w:val="baseline"/>
        <w:rPr>
          <w:spacing w:val="1"/>
          <w:sz w:val="16"/>
          <w:szCs w:val="16"/>
        </w:rPr>
      </w:pPr>
      <w:r>
        <w:rPr>
          <w:color w:val="000000"/>
          <w:sz w:val="16"/>
          <w:szCs w:val="16"/>
        </w:rPr>
        <w:tab/>
      </w:r>
      <w:r>
        <w:rPr>
          <w:spacing w:val="1"/>
          <w:sz w:val="16"/>
          <w:szCs w:val="16"/>
        </w:rPr>
        <w:t>1.8 Мнение жителей муниципального образования, выявленное в ходе публичных слушаний, носит для органов местного самоуправления рекомендательных характер.</w:t>
      </w:r>
    </w:p>
    <w:p w:rsidR="0006345A" w:rsidRDefault="0006345A" w:rsidP="0006345A">
      <w:pPr>
        <w:shd w:val="clear" w:color="auto" w:fill="FFFFFF"/>
        <w:textAlignment w:val="baseline"/>
        <w:rPr>
          <w:spacing w:val="1"/>
          <w:sz w:val="16"/>
          <w:szCs w:val="16"/>
        </w:rPr>
      </w:pPr>
      <w:r>
        <w:rPr>
          <w:spacing w:val="1"/>
          <w:sz w:val="16"/>
          <w:szCs w:val="16"/>
        </w:rPr>
        <w:tab/>
        <w:t>1.9. Финансирование публичных слушаний осуществляется за счет средств бюджета муниципального образования.</w:t>
      </w:r>
    </w:p>
    <w:p w:rsidR="0006345A" w:rsidRDefault="0006345A" w:rsidP="0006345A">
      <w:pPr>
        <w:shd w:val="clear" w:color="auto" w:fill="FFFFFF"/>
        <w:textAlignment w:val="baseline"/>
        <w:rPr>
          <w:spacing w:val="1"/>
          <w:sz w:val="16"/>
          <w:szCs w:val="16"/>
        </w:rPr>
      </w:pPr>
      <w:r>
        <w:rPr>
          <w:spacing w:val="1"/>
          <w:sz w:val="16"/>
          <w:szCs w:val="16"/>
        </w:rPr>
        <w:lastRenderedPageBreak/>
        <w:tab/>
        <w:t>1.10.В случаях, если федеральными законами, законами Новосибирской области установлены особенности проведения публичных слушаний, применяются нормы федеральных законов, законов Новосибирской  области.</w:t>
      </w:r>
    </w:p>
    <w:p w:rsidR="0006345A" w:rsidRDefault="0006345A" w:rsidP="0006345A">
      <w:pPr>
        <w:shd w:val="clear" w:color="auto" w:fill="FFFFFF"/>
        <w:ind w:firstLine="720"/>
        <w:jc w:val="both"/>
        <w:rPr>
          <w:color w:val="000000"/>
          <w:sz w:val="16"/>
          <w:szCs w:val="16"/>
        </w:rPr>
      </w:pPr>
    </w:p>
    <w:p w:rsidR="0006345A" w:rsidRDefault="0006345A" w:rsidP="0006345A">
      <w:pPr>
        <w:shd w:val="clear" w:color="auto" w:fill="FFFFFF"/>
        <w:ind w:firstLine="720"/>
        <w:jc w:val="both"/>
        <w:rPr>
          <w:b/>
          <w:sz w:val="16"/>
          <w:szCs w:val="16"/>
        </w:rPr>
      </w:pPr>
      <w:r>
        <w:rPr>
          <w:b/>
          <w:bCs/>
          <w:sz w:val="16"/>
          <w:szCs w:val="16"/>
        </w:rPr>
        <w:t>2.</w:t>
      </w:r>
      <w:r>
        <w:rPr>
          <w:b/>
          <w:sz w:val="16"/>
          <w:szCs w:val="16"/>
        </w:rPr>
        <w:t> Цели и принципы организации и проведения публичных слушаний</w:t>
      </w:r>
    </w:p>
    <w:p w:rsidR="0006345A" w:rsidRDefault="0006345A" w:rsidP="0006345A">
      <w:pPr>
        <w:shd w:val="clear" w:color="auto" w:fill="FFFFFF"/>
        <w:ind w:firstLine="720"/>
        <w:jc w:val="both"/>
        <w:rPr>
          <w:sz w:val="16"/>
          <w:szCs w:val="16"/>
        </w:rPr>
      </w:pPr>
      <w:r>
        <w:rPr>
          <w:sz w:val="16"/>
          <w:szCs w:val="16"/>
        </w:rPr>
        <w:t>Основными целями организации и проведения публичных слушаний являются:</w:t>
      </w:r>
    </w:p>
    <w:p w:rsidR="0006345A" w:rsidRDefault="0006345A" w:rsidP="0006345A">
      <w:pPr>
        <w:shd w:val="clear" w:color="auto" w:fill="FFFFFF"/>
        <w:ind w:firstLine="720"/>
        <w:jc w:val="both"/>
        <w:rPr>
          <w:sz w:val="16"/>
          <w:szCs w:val="16"/>
        </w:rPr>
      </w:pPr>
      <w:r>
        <w:rPr>
          <w:sz w:val="16"/>
          <w:szCs w:val="16"/>
        </w:rPr>
        <w:t>2.1. обсуждение проектов муниципальных правовых актов с участием населения муниципального образования;</w:t>
      </w:r>
    </w:p>
    <w:p w:rsidR="0006345A" w:rsidRDefault="0006345A" w:rsidP="0006345A">
      <w:pPr>
        <w:shd w:val="clear" w:color="auto" w:fill="FFFFFF"/>
        <w:ind w:firstLine="720"/>
        <w:jc w:val="both"/>
        <w:rPr>
          <w:sz w:val="16"/>
          <w:szCs w:val="16"/>
        </w:rPr>
      </w:pPr>
      <w:r>
        <w:rPr>
          <w:sz w:val="16"/>
          <w:szCs w:val="16"/>
        </w:rPr>
        <w:t>2.2. выявление и учет общественного мнения и мнения экспертов по выносимому на публичные слушания вопросу местного значения;</w:t>
      </w:r>
    </w:p>
    <w:p w:rsidR="0006345A" w:rsidRDefault="0006345A" w:rsidP="0006345A">
      <w:pPr>
        <w:shd w:val="clear" w:color="auto" w:fill="FFFFFF"/>
        <w:ind w:firstLine="720"/>
        <w:jc w:val="both"/>
        <w:rPr>
          <w:sz w:val="16"/>
          <w:szCs w:val="16"/>
        </w:rPr>
      </w:pPr>
      <w:r>
        <w:rPr>
          <w:sz w:val="16"/>
          <w:szCs w:val="16"/>
        </w:rPr>
        <w:t>2.3. развитие диалоговых механизмов органов власти и населения муниципального образования;</w:t>
      </w:r>
    </w:p>
    <w:p w:rsidR="0006345A" w:rsidRDefault="0006345A" w:rsidP="0006345A">
      <w:pPr>
        <w:shd w:val="clear" w:color="auto" w:fill="FFFFFF"/>
        <w:ind w:firstLine="720"/>
        <w:jc w:val="both"/>
        <w:rPr>
          <w:sz w:val="16"/>
          <w:szCs w:val="16"/>
        </w:rPr>
      </w:pPr>
      <w:r>
        <w:rPr>
          <w:sz w:val="16"/>
          <w:szCs w:val="16"/>
        </w:rPr>
        <w:t>2.4. поиск приемлемых альтернатив решения важнейших вопросов местного значения  муниципального образования;</w:t>
      </w:r>
    </w:p>
    <w:p w:rsidR="0006345A" w:rsidRDefault="0006345A" w:rsidP="0006345A">
      <w:pPr>
        <w:shd w:val="clear" w:color="auto" w:fill="FFFFFF"/>
        <w:ind w:firstLine="720"/>
        <w:jc w:val="both"/>
        <w:rPr>
          <w:sz w:val="16"/>
          <w:szCs w:val="16"/>
        </w:rPr>
      </w:pPr>
      <w:r>
        <w:rPr>
          <w:sz w:val="16"/>
          <w:szCs w:val="16"/>
        </w:rPr>
        <w:t>2.5. выработка предложений и рекомендаций по обсуждаемой проблеме.</w:t>
      </w:r>
    </w:p>
    <w:p w:rsidR="0006345A" w:rsidRDefault="0006345A" w:rsidP="0006345A">
      <w:pPr>
        <w:shd w:val="clear" w:color="auto" w:fill="FFFFFF"/>
        <w:ind w:firstLine="720"/>
        <w:jc w:val="both"/>
        <w:rPr>
          <w:sz w:val="16"/>
          <w:szCs w:val="16"/>
        </w:rPr>
      </w:pPr>
      <w:r>
        <w:rPr>
          <w:sz w:val="16"/>
          <w:szCs w:val="1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06345A" w:rsidRDefault="0006345A" w:rsidP="0006345A">
      <w:pPr>
        <w:shd w:val="clear" w:color="auto" w:fill="FFFFFF"/>
        <w:ind w:firstLine="720"/>
        <w:rPr>
          <w:b/>
          <w:color w:val="000000"/>
          <w:sz w:val="16"/>
          <w:szCs w:val="16"/>
        </w:rPr>
      </w:pPr>
      <w:r>
        <w:rPr>
          <w:b/>
          <w:bCs/>
          <w:color w:val="000000"/>
          <w:sz w:val="16"/>
          <w:szCs w:val="16"/>
        </w:rPr>
        <w:t>3.</w:t>
      </w:r>
      <w:r>
        <w:rPr>
          <w:b/>
          <w:color w:val="000000"/>
          <w:sz w:val="16"/>
          <w:szCs w:val="16"/>
        </w:rPr>
        <w:t> Вопросы, выносимые на публичные слушания</w:t>
      </w:r>
    </w:p>
    <w:p w:rsidR="0006345A" w:rsidRDefault="0006345A" w:rsidP="0006345A">
      <w:pPr>
        <w:shd w:val="clear" w:color="auto" w:fill="FFFFFF"/>
        <w:ind w:firstLine="547"/>
        <w:rPr>
          <w:spacing w:val="1"/>
          <w:sz w:val="16"/>
          <w:szCs w:val="16"/>
        </w:rPr>
      </w:pPr>
      <w:r>
        <w:rPr>
          <w:color w:val="000000"/>
          <w:sz w:val="16"/>
          <w:szCs w:val="16"/>
        </w:rPr>
        <w:t xml:space="preserve"> </w:t>
      </w:r>
      <w:r>
        <w:rPr>
          <w:spacing w:val="1"/>
          <w:sz w:val="16"/>
          <w:szCs w:val="16"/>
        </w:rPr>
        <w:t>3.1. На публичные слушания в обязательном порядке выносятся следующие вопросы:</w:t>
      </w:r>
    </w:p>
    <w:p w:rsidR="0006345A" w:rsidRDefault="0006345A" w:rsidP="0006345A">
      <w:pPr>
        <w:shd w:val="clear" w:color="auto" w:fill="FFFFFF"/>
        <w:ind w:firstLine="547"/>
        <w:rPr>
          <w:sz w:val="16"/>
          <w:szCs w:val="16"/>
        </w:rPr>
      </w:pPr>
      <w:r>
        <w:rPr>
          <w:sz w:val="16"/>
          <w:szCs w:val="16"/>
        </w:rPr>
        <w:t>3.1.1.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Pr>
            <w:rStyle w:val="a3"/>
            <w:sz w:val="16"/>
            <w:szCs w:val="16"/>
          </w:rPr>
          <w:t>Конституции</w:t>
        </w:r>
      </w:hyperlink>
      <w:r>
        <w:rPr>
          <w:sz w:val="16"/>
          <w:szCs w:val="16"/>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dst100331"/>
      <w:bookmarkEnd w:id="1"/>
    </w:p>
    <w:p w:rsidR="0006345A" w:rsidRDefault="0006345A" w:rsidP="0006345A">
      <w:pPr>
        <w:shd w:val="clear" w:color="auto" w:fill="FFFFFF"/>
        <w:ind w:firstLine="547"/>
        <w:rPr>
          <w:sz w:val="16"/>
          <w:szCs w:val="16"/>
        </w:rPr>
      </w:pPr>
      <w:r>
        <w:rPr>
          <w:sz w:val="16"/>
          <w:szCs w:val="16"/>
        </w:rPr>
        <w:t>3.1.2. проект местного бюджета и отчет о его исполнении;</w:t>
      </w:r>
    </w:p>
    <w:p w:rsidR="0006345A" w:rsidRDefault="0006345A" w:rsidP="0006345A">
      <w:pPr>
        <w:shd w:val="clear" w:color="auto" w:fill="FFFFFF"/>
        <w:ind w:firstLine="547"/>
        <w:rPr>
          <w:sz w:val="16"/>
          <w:szCs w:val="16"/>
        </w:rPr>
      </w:pPr>
      <w:r>
        <w:rPr>
          <w:sz w:val="16"/>
          <w:szCs w:val="16"/>
        </w:rPr>
        <w:t>3.1.3. проект стратегии социально-экономического развития муниципального образования;</w:t>
      </w:r>
    </w:p>
    <w:p w:rsidR="0006345A" w:rsidRDefault="0006345A" w:rsidP="0006345A">
      <w:pPr>
        <w:shd w:val="clear" w:color="auto" w:fill="FFFFFF"/>
        <w:ind w:firstLine="547"/>
        <w:rPr>
          <w:spacing w:val="1"/>
          <w:sz w:val="16"/>
          <w:szCs w:val="16"/>
        </w:rPr>
      </w:pPr>
      <w:bookmarkStart w:id="2" w:name="dst597"/>
      <w:bookmarkStart w:id="3" w:name="dst645"/>
      <w:bookmarkEnd w:id="2"/>
      <w:bookmarkEnd w:id="3"/>
      <w:r>
        <w:rPr>
          <w:sz w:val="16"/>
          <w:szCs w:val="16"/>
        </w:rPr>
        <w:t>3.1.4.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spacing w:val="1"/>
          <w:sz w:val="16"/>
          <w:szCs w:val="16"/>
        </w:rPr>
        <w:br/>
      </w:r>
      <w:r>
        <w:rPr>
          <w:spacing w:val="1"/>
          <w:sz w:val="16"/>
          <w:szCs w:val="16"/>
        </w:rPr>
        <w:tab/>
        <w:t>3.2. На публичные слушания не могут быть вынесены следующие вопросы:</w:t>
      </w:r>
      <w:r>
        <w:rPr>
          <w:spacing w:val="1"/>
          <w:sz w:val="16"/>
          <w:szCs w:val="16"/>
        </w:rPr>
        <w:br/>
      </w:r>
      <w:r>
        <w:rPr>
          <w:spacing w:val="1"/>
          <w:sz w:val="16"/>
          <w:szCs w:val="16"/>
        </w:rPr>
        <w:tab/>
        <w:t>3.2.1. Относящиеся в соответствии с действующим законодательством к ведению Российской Федерации, Новосибирской области, к совместному ведению Российской Федерации и Новосибирской  области.</w:t>
      </w:r>
      <w:r>
        <w:rPr>
          <w:spacing w:val="1"/>
          <w:sz w:val="16"/>
          <w:szCs w:val="16"/>
        </w:rPr>
        <w:br/>
      </w:r>
      <w:r>
        <w:rPr>
          <w:spacing w:val="1"/>
          <w:sz w:val="16"/>
          <w:szCs w:val="16"/>
        </w:rPr>
        <w:tab/>
        <w:t>3.2.2. Противоречащие общепризнанным нормам и принципам международного права, </w:t>
      </w:r>
      <w:hyperlink r:id="rId9" w:history="1">
        <w:r>
          <w:rPr>
            <w:rStyle w:val="a3"/>
            <w:spacing w:val="1"/>
            <w:sz w:val="16"/>
            <w:szCs w:val="16"/>
          </w:rPr>
          <w:t>Конституции Российской Федерации</w:t>
        </w:r>
      </w:hyperlink>
      <w:r>
        <w:rPr>
          <w:spacing w:val="1"/>
          <w:sz w:val="16"/>
          <w:szCs w:val="16"/>
        </w:rPr>
        <w:t>, действующему законодательству, Уставу муниципального образования, общепризнанным нормам морали и нравственности.</w:t>
      </w:r>
    </w:p>
    <w:p w:rsidR="0006345A" w:rsidRDefault="0006345A" w:rsidP="0006345A">
      <w:pPr>
        <w:shd w:val="clear" w:color="auto" w:fill="FFFFFF"/>
        <w:ind w:firstLine="547"/>
        <w:rPr>
          <w:spacing w:val="1"/>
          <w:sz w:val="16"/>
          <w:szCs w:val="16"/>
        </w:rPr>
      </w:pPr>
      <w:r>
        <w:rPr>
          <w:spacing w:val="1"/>
          <w:sz w:val="16"/>
          <w:szCs w:val="16"/>
        </w:rPr>
        <w:t>3.3. На публичные слушания по решению Совета депутатов  рабочего поселка Посевная Черепановского района Новосибирской области или на основании постановления главы муниципального образования могут выноситься иные проекты муниципальных правовых актов.</w:t>
      </w:r>
    </w:p>
    <w:p w:rsidR="0006345A" w:rsidRDefault="0006345A" w:rsidP="0006345A">
      <w:pPr>
        <w:ind w:firstLine="567"/>
        <w:rPr>
          <w:color w:val="000000"/>
          <w:sz w:val="16"/>
          <w:szCs w:val="16"/>
        </w:rPr>
      </w:pPr>
      <w:r>
        <w:rPr>
          <w:spacing w:val="1"/>
          <w:sz w:val="16"/>
          <w:szCs w:val="16"/>
        </w:rPr>
        <w:t>3.4.</w:t>
      </w:r>
      <w:r>
        <w:rPr>
          <w:sz w:val="16"/>
          <w:szCs w:val="16"/>
        </w:rPr>
        <w:t xml:space="preserve"> </w:t>
      </w:r>
      <w:r>
        <w:rPr>
          <w:color w:val="000000"/>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6345A" w:rsidRDefault="0006345A" w:rsidP="0006345A">
      <w:pPr>
        <w:ind w:firstLine="567"/>
        <w:rPr>
          <w:color w:val="000000"/>
          <w:sz w:val="16"/>
          <w:szCs w:val="16"/>
        </w:rPr>
      </w:pPr>
    </w:p>
    <w:p w:rsidR="0006345A" w:rsidRDefault="0006345A" w:rsidP="0006345A">
      <w:pPr>
        <w:shd w:val="clear" w:color="auto" w:fill="FFFFFF"/>
        <w:ind w:firstLine="547"/>
        <w:rPr>
          <w:b/>
          <w:spacing w:val="1"/>
          <w:sz w:val="16"/>
          <w:szCs w:val="16"/>
        </w:rPr>
      </w:pPr>
      <w:r>
        <w:rPr>
          <w:b/>
          <w:spacing w:val="1"/>
          <w:sz w:val="16"/>
          <w:szCs w:val="16"/>
        </w:rPr>
        <w:t>4. Назначение публичных слушаний по инициативе населения</w:t>
      </w:r>
    </w:p>
    <w:p w:rsidR="0006345A" w:rsidRDefault="0006345A" w:rsidP="0006345A">
      <w:pPr>
        <w:shd w:val="clear" w:color="auto" w:fill="FFFFFF"/>
        <w:textAlignment w:val="baseline"/>
        <w:rPr>
          <w:spacing w:val="1"/>
          <w:sz w:val="16"/>
          <w:szCs w:val="16"/>
        </w:rPr>
      </w:pPr>
      <w:r>
        <w:rPr>
          <w:spacing w:val="1"/>
          <w:sz w:val="16"/>
          <w:szCs w:val="16"/>
        </w:rPr>
        <w:tab/>
        <w:t>4.1. С инициативой о проведении публичных слушаний по вопросам местного значения может выступить группа жителей муниципального района численностью не менее 10 человек, обладающих активным избирательным правом, постоянно проживающих в муниципальном образовании.</w:t>
      </w:r>
      <w:r>
        <w:rPr>
          <w:spacing w:val="1"/>
          <w:sz w:val="16"/>
          <w:szCs w:val="16"/>
        </w:rPr>
        <w:br/>
      </w:r>
      <w:r>
        <w:rPr>
          <w:spacing w:val="1"/>
          <w:sz w:val="16"/>
          <w:szCs w:val="16"/>
        </w:rPr>
        <w:tab/>
        <w:t>4.2. Все решения инициативной группы принимаются большинством голосов членов инициативной группы и оформляются протоколом. Протоколы собраний инициативной группы подписываются председателем и секретарем инициативной группы, избранными инициативной группой из своего состава.</w:t>
      </w:r>
    </w:p>
    <w:p w:rsidR="0006345A" w:rsidRDefault="0006345A" w:rsidP="0006345A">
      <w:pPr>
        <w:shd w:val="clear" w:color="auto" w:fill="FFFFFF"/>
        <w:textAlignment w:val="baseline"/>
        <w:rPr>
          <w:spacing w:val="1"/>
          <w:sz w:val="16"/>
          <w:szCs w:val="16"/>
        </w:rPr>
      </w:pPr>
      <w:r>
        <w:rPr>
          <w:spacing w:val="1"/>
          <w:sz w:val="16"/>
          <w:szCs w:val="16"/>
        </w:rPr>
        <w:tab/>
        <w:t>4.3. Инициативная группа по проведению публичных слушаний готовит обращение в Совет депутатов рабочего поселка Посевная Черепановского  района Новосибирской области (далее - Совет депутатов) и собирает подписи жителей в количестве, составляющем не менее 1% от числа граждан, обладающих активным избирательным правом на выборах в органы местного самоуправления муниципального образования, в поддержку своей инициативы.</w:t>
      </w:r>
    </w:p>
    <w:p w:rsidR="0006345A" w:rsidRDefault="0006345A" w:rsidP="0006345A">
      <w:pPr>
        <w:shd w:val="clear" w:color="auto" w:fill="FFFFFF"/>
        <w:textAlignment w:val="baseline"/>
        <w:rPr>
          <w:spacing w:val="1"/>
          <w:sz w:val="16"/>
          <w:szCs w:val="16"/>
        </w:rPr>
      </w:pPr>
      <w:r>
        <w:rPr>
          <w:spacing w:val="1"/>
          <w:sz w:val="16"/>
          <w:szCs w:val="16"/>
        </w:rPr>
        <w:tab/>
        <w:t>4.4. Сбор подписей жителей муниципального образования  в поддержку инициативы проведения публичных слушаний осуществляется членами инициативной группы с использованием подписных листов, оформляемых по форме согласно приложению к настоящему Положению.</w:t>
      </w:r>
      <w:r>
        <w:rPr>
          <w:spacing w:val="1"/>
          <w:sz w:val="16"/>
          <w:szCs w:val="16"/>
        </w:rPr>
        <w:br/>
      </w:r>
      <w:r>
        <w:rPr>
          <w:spacing w:val="1"/>
          <w:sz w:val="16"/>
          <w:szCs w:val="16"/>
        </w:rPr>
        <w:tab/>
        <w:t>4.5. По окончании сбора подписей все подписные листы брошюруются, нумеруются, прошиваются. Расходы, связанные со сбором подписей, несет инициативная группа.</w:t>
      </w:r>
    </w:p>
    <w:p w:rsidR="0006345A" w:rsidRDefault="0006345A" w:rsidP="0006345A">
      <w:pPr>
        <w:shd w:val="clear" w:color="auto" w:fill="FFFFFF"/>
        <w:textAlignment w:val="baseline"/>
        <w:rPr>
          <w:spacing w:val="1"/>
          <w:sz w:val="16"/>
          <w:szCs w:val="16"/>
        </w:rPr>
      </w:pPr>
      <w:r>
        <w:rPr>
          <w:spacing w:val="1"/>
          <w:sz w:val="16"/>
          <w:szCs w:val="16"/>
        </w:rPr>
        <w:tab/>
        <w:t>4.6. Обращение инициативной группы по проведению публичных слушаний направляется в Совет депутатов.</w:t>
      </w:r>
    </w:p>
    <w:p w:rsidR="0006345A" w:rsidRDefault="0006345A" w:rsidP="0006345A">
      <w:pPr>
        <w:shd w:val="clear" w:color="auto" w:fill="FFFFFF"/>
        <w:textAlignment w:val="baseline"/>
        <w:rPr>
          <w:spacing w:val="1"/>
          <w:sz w:val="16"/>
          <w:szCs w:val="16"/>
        </w:rPr>
      </w:pPr>
      <w:r>
        <w:rPr>
          <w:spacing w:val="1"/>
          <w:sz w:val="16"/>
          <w:szCs w:val="16"/>
        </w:rPr>
        <w:tab/>
        <w:t>4.7. В обращении должны содержаться:</w:t>
      </w:r>
    </w:p>
    <w:p w:rsidR="0006345A" w:rsidRDefault="0006345A" w:rsidP="0006345A">
      <w:pPr>
        <w:shd w:val="clear" w:color="auto" w:fill="FFFFFF"/>
        <w:textAlignment w:val="baseline"/>
        <w:rPr>
          <w:spacing w:val="1"/>
          <w:sz w:val="16"/>
          <w:szCs w:val="16"/>
        </w:rPr>
      </w:pPr>
      <w:r>
        <w:rPr>
          <w:spacing w:val="1"/>
          <w:sz w:val="16"/>
          <w:szCs w:val="16"/>
        </w:rPr>
        <w:tab/>
        <w:t>4.7.1. Формулировка вопроса, выносимого на публичные слушания.</w:t>
      </w:r>
      <w:r>
        <w:rPr>
          <w:spacing w:val="1"/>
          <w:sz w:val="16"/>
          <w:szCs w:val="16"/>
        </w:rPr>
        <w:br/>
      </w:r>
      <w:r>
        <w:rPr>
          <w:spacing w:val="1"/>
          <w:sz w:val="16"/>
          <w:szCs w:val="16"/>
        </w:rPr>
        <w:tab/>
        <w:t>4.7.2. Обоснование необходимости проведения публичных слушаний.</w:t>
      </w:r>
      <w:r>
        <w:rPr>
          <w:spacing w:val="1"/>
          <w:sz w:val="16"/>
          <w:szCs w:val="16"/>
        </w:rPr>
        <w:br/>
      </w:r>
      <w:r>
        <w:rPr>
          <w:spacing w:val="1"/>
          <w:sz w:val="16"/>
          <w:szCs w:val="16"/>
        </w:rPr>
        <w:tab/>
        <w:t>4.7.3. Предлагаемый состав участников публичных слушаний.</w:t>
      </w:r>
      <w:r>
        <w:rPr>
          <w:spacing w:val="1"/>
          <w:sz w:val="16"/>
          <w:szCs w:val="16"/>
        </w:rPr>
        <w:br/>
      </w:r>
      <w:r>
        <w:rPr>
          <w:spacing w:val="1"/>
          <w:sz w:val="16"/>
          <w:szCs w:val="16"/>
        </w:rPr>
        <w:tab/>
        <w:t>4.7.4. Сведения об инициаторах проведения публичных слушаний с указанием фамилий, имен и отчеств, адресов их проживания или решение съезда, конференции, общего собрания отделения партии, профсоюза, общественного объединения, содержащие их адреса и телефоны.</w:t>
      </w:r>
      <w:r>
        <w:rPr>
          <w:spacing w:val="1"/>
          <w:sz w:val="16"/>
          <w:szCs w:val="16"/>
        </w:rPr>
        <w:br/>
      </w:r>
      <w:r>
        <w:rPr>
          <w:spacing w:val="1"/>
          <w:sz w:val="16"/>
          <w:szCs w:val="16"/>
        </w:rPr>
        <w:tab/>
        <w:t>4.8. К обращению могут быть приложены информационные, аналитические материалы, относящиеся к предполагаемой теме публичных слушаний.</w:t>
      </w:r>
      <w:r>
        <w:rPr>
          <w:spacing w:val="1"/>
          <w:sz w:val="16"/>
          <w:szCs w:val="16"/>
        </w:rPr>
        <w:br/>
      </w:r>
      <w:r>
        <w:rPr>
          <w:spacing w:val="1"/>
          <w:sz w:val="16"/>
          <w:szCs w:val="16"/>
        </w:rPr>
        <w:tab/>
        <w:t>4.9. Обращение инициативной группы по проведению публичных слушаний рассматривается на очередном заседании Совета депутатов. Обращение рассматривается открыто с приглашением председателя инициативной группы на заседание Совета депутатов.</w:t>
      </w:r>
      <w:r>
        <w:rPr>
          <w:spacing w:val="1"/>
          <w:sz w:val="16"/>
          <w:szCs w:val="16"/>
        </w:rPr>
        <w:br/>
      </w:r>
      <w:r>
        <w:rPr>
          <w:spacing w:val="1"/>
          <w:sz w:val="16"/>
          <w:szCs w:val="16"/>
        </w:rPr>
        <w:tab/>
        <w:t>4.10. По результатам рассмотрения обращения Совет депутатов принимает решение о назначении публичных слушаний либо отказывает в их назначении.</w:t>
      </w:r>
    </w:p>
    <w:p w:rsidR="0006345A" w:rsidRDefault="0006345A" w:rsidP="0006345A">
      <w:pPr>
        <w:shd w:val="clear" w:color="auto" w:fill="FFFFFF"/>
        <w:textAlignment w:val="baseline"/>
        <w:rPr>
          <w:sz w:val="16"/>
          <w:szCs w:val="16"/>
        </w:rPr>
      </w:pPr>
      <w:r>
        <w:rPr>
          <w:spacing w:val="1"/>
          <w:sz w:val="16"/>
          <w:szCs w:val="16"/>
        </w:rPr>
        <w:tab/>
        <w:t>4.11. Основаниями к отказу в назначении публичных слушаний могут быть:</w:t>
      </w:r>
      <w:r>
        <w:rPr>
          <w:spacing w:val="1"/>
          <w:sz w:val="16"/>
          <w:szCs w:val="16"/>
        </w:rPr>
        <w:br/>
      </w:r>
      <w:r>
        <w:rPr>
          <w:spacing w:val="1"/>
          <w:sz w:val="16"/>
          <w:szCs w:val="16"/>
        </w:rPr>
        <w:tab/>
      </w:r>
      <w:r>
        <w:rPr>
          <w:sz w:val="16"/>
          <w:szCs w:val="16"/>
        </w:rPr>
        <w:t>4.11.1. Вопрос, изложенный в проекте муниципального правового акта, не находится в компетенции органов местного самоуправления;</w:t>
      </w:r>
    </w:p>
    <w:p w:rsidR="0006345A" w:rsidRDefault="0006345A" w:rsidP="0006345A">
      <w:pPr>
        <w:shd w:val="clear" w:color="auto" w:fill="FFFFFF"/>
        <w:textAlignment w:val="baseline"/>
        <w:rPr>
          <w:spacing w:val="1"/>
          <w:sz w:val="16"/>
          <w:szCs w:val="16"/>
        </w:rPr>
      </w:pPr>
      <w:r>
        <w:rPr>
          <w:sz w:val="16"/>
          <w:szCs w:val="16"/>
        </w:rPr>
        <w:tab/>
      </w:r>
      <w:r>
        <w:rPr>
          <w:spacing w:val="1"/>
          <w:sz w:val="16"/>
          <w:szCs w:val="16"/>
        </w:rPr>
        <w:t>4.11.2. П</w:t>
      </w:r>
      <w:r>
        <w:rPr>
          <w:sz w:val="16"/>
          <w:szCs w:val="16"/>
        </w:rPr>
        <w:t xml:space="preserve">роект  муниципального правового акта не </w:t>
      </w:r>
      <w:r>
        <w:rPr>
          <w:spacing w:val="1"/>
          <w:sz w:val="16"/>
          <w:szCs w:val="16"/>
        </w:rPr>
        <w:t xml:space="preserve"> соответствует Конституции Российской Федерации, федеральным законам, законам Новосибирской области, Уставу рабочего поселка Посевная;</w:t>
      </w:r>
    </w:p>
    <w:p w:rsidR="0006345A" w:rsidRDefault="0006345A" w:rsidP="0006345A">
      <w:pPr>
        <w:shd w:val="clear" w:color="auto" w:fill="FFFFFF"/>
        <w:textAlignment w:val="baseline"/>
        <w:rPr>
          <w:spacing w:val="1"/>
          <w:sz w:val="16"/>
          <w:szCs w:val="16"/>
        </w:rPr>
      </w:pPr>
      <w:r>
        <w:rPr>
          <w:spacing w:val="1"/>
          <w:sz w:val="16"/>
          <w:szCs w:val="16"/>
        </w:rPr>
        <w:tab/>
        <w:t>4.11.3. Нарушения установленного настоящим Положением порядка осуществления инициативы проведения публичных слушаний.</w:t>
      </w:r>
    </w:p>
    <w:p w:rsidR="0006345A" w:rsidRDefault="0006345A" w:rsidP="0006345A">
      <w:pPr>
        <w:shd w:val="clear" w:color="auto" w:fill="FFFFFF"/>
        <w:textAlignment w:val="baseline"/>
        <w:rPr>
          <w:spacing w:val="1"/>
          <w:sz w:val="16"/>
          <w:szCs w:val="16"/>
        </w:rPr>
      </w:pPr>
    </w:p>
    <w:p w:rsidR="0006345A" w:rsidRDefault="0006345A" w:rsidP="0006345A">
      <w:pPr>
        <w:shd w:val="clear" w:color="auto" w:fill="FFFFFF"/>
        <w:textAlignment w:val="baseline"/>
        <w:outlineLvl w:val="2"/>
        <w:rPr>
          <w:spacing w:val="1"/>
          <w:sz w:val="16"/>
          <w:szCs w:val="16"/>
        </w:rPr>
      </w:pPr>
      <w:r>
        <w:rPr>
          <w:b/>
          <w:spacing w:val="1"/>
          <w:sz w:val="16"/>
          <w:szCs w:val="16"/>
        </w:rPr>
        <w:t xml:space="preserve">5. Назначение публичных слушаний по инициативе Совета депутатов </w:t>
      </w:r>
    </w:p>
    <w:p w:rsidR="0006345A" w:rsidRDefault="0006345A" w:rsidP="0006345A">
      <w:pPr>
        <w:shd w:val="clear" w:color="auto" w:fill="FFFFFF"/>
        <w:textAlignment w:val="baseline"/>
        <w:rPr>
          <w:spacing w:val="1"/>
          <w:sz w:val="16"/>
          <w:szCs w:val="16"/>
        </w:rPr>
      </w:pPr>
      <w:r>
        <w:rPr>
          <w:spacing w:val="1"/>
          <w:sz w:val="16"/>
          <w:szCs w:val="16"/>
        </w:rPr>
        <w:tab/>
        <w:t>5.1. Совет депутатов вправе выступить с инициативой о проведении публичных слушаний по вопросам, входящим в его компетенцию.</w:t>
      </w:r>
      <w:r>
        <w:rPr>
          <w:spacing w:val="1"/>
          <w:sz w:val="16"/>
          <w:szCs w:val="16"/>
        </w:rPr>
        <w:br/>
      </w:r>
      <w:r>
        <w:rPr>
          <w:spacing w:val="1"/>
          <w:sz w:val="16"/>
          <w:szCs w:val="16"/>
        </w:rPr>
        <w:tab/>
        <w:t>5.2. Публичные слушания, проводимые по инициативе Совета депутатов, назначаются решением Совета депутатов.</w:t>
      </w:r>
    </w:p>
    <w:p w:rsidR="0006345A" w:rsidRDefault="0006345A" w:rsidP="0006345A">
      <w:pPr>
        <w:shd w:val="clear" w:color="auto" w:fill="FFFFFF"/>
        <w:textAlignment w:val="baseline"/>
        <w:rPr>
          <w:spacing w:val="1"/>
          <w:sz w:val="16"/>
          <w:szCs w:val="16"/>
        </w:rPr>
      </w:pPr>
      <w:r>
        <w:rPr>
          <w:spacing w:val="1"/>
          <w:sz w:val="16"/>
          <w:szCs w:val="16"/>
        </w:rPr>
        <w:tab/>
        <w:t>5.3. Решением о назначении и проведении публичных слушаний устанавливаются:</w:t>
      </w:r>
      <w:r>
        <w:rPr>
          <w:spacing w:val="1"/>
          <w:sz w:val="16"/>
          <w:szCs w:val="16"/>
        </w:rPr>
        <w:br/>
      </w:r>
      <w:r>
        <w:rPr>
          <w:spacing w:val="1"/>
          <w:sz w:val="16"/>
          <w:szCs w:val="16"/>
        </w:rPr>
        <w:tab/>
        <w:t>5.3.1. Место, дата и сроки проведения публичных слушаний.</w:t>
      </w:r>
      <w:r>
        <w:rPr>
          <w:spacing w:val="1"/>
          <w:sz w:val="16"/>
          <w:szCs w:val="16"/>
        </w:rPr>
        <w:br/>
      </w:r>
      <w:r>
        <w:rPr>
          <w:spacing w:val="1"/>
          <w:sz w:val="16"/>
          <w:szCs w:val="16"/>
        </w:rPr>
        <w:tab/>
        <w:t>5.3.2. Формулировка вопросов и (или) наименование проектов правовых актов, выносимых на публичные слушания.</w:t>
      </w:r>
      <w:r>
        <w:rPr>
          <w:spacing w:val="1"/>
          <w:sz w:val="16"/>
          <w:szCs w:val="16"/>
        </w:rPr>
        <w:br/>
      </w:r>
      <w:r>
        <w:rPr>
          <w:spacing w:val="1"/>
          <w:sz w:val="16"/>
          <w:szCs w:val="16"/>
        </w:rPr>
        <w:tab/>
        <w:t>5.3.3. Порядок принятия предложений от заинтересованных лиц по вопросам публичных слушаний. Решение о назначении и проведении публичных слушаний подлежит опубликованию в официальном источнике опубликования муниципальных правовых актов муниципального образования.</w:t>
      </w:r>
    </w:p>
    <w:p w:rsidR="0006345A" w:rsidRDefault="0006345A" w:rsidP="0006345A">
      <w:pPr>
        <w:shd w:val="clear" w:color="auto" w:fill="FFFFFF"/>
        <w:textAlignment w:val="baseline"/>
        <w:rPr>
          <w:spacing w:val="1"/>
          <w:sz w:val="16"/>
          <w:szCs w:val="16"/>
        </w:rPr>
      </w:pPr>
      <w:r>
        <w:rPr>
          <w:spacing w:val="1"/>
          <w:sz w:val="16"/>
          <w:szCs w:val="16"/>
        </w:rPr>
        <w:tab/>
        <w:t>5.4. Публичные слушания по инициативе Совета депутатов проводятся в том случае, если с такой инициативой выступает не менее 1/3 депутатов от общего числа депутатов Совета депутатов.</w:t>
      </w:r>
    </w:p>
    <w:p w:rsidR="0006345A" w:rsidRDefault="0006345A" w:rsidP="0006345A">
      <w:pPr>
        <w:shd w:val="clear" w:color="auto" w:fill="FFFFFF"/>
        <w:textAlignment w:val="baseline"/>
        <w:rPr>
          <w:spacing w:val="1"/>
          <w:sz w:val="16"/>
          <w:szCs w:val="16"/>
        </w:rPr>
      </w:pPr>
      <w:r>
        <w:rPr>
          <w:spacing w:val="1"/>
          <w:sz w:val="16"/>
          <w:szCs w:val="16"/>
        </w:rPr>
        <w:lastRenderedPageBreak/>
        <w:tab/>
        <w:t>5.5. Глава муниципального образования реализует свое право инициировать публичные слушания путем внесения данного вопроса в повестку дня Совета депутатов.</w:t>
      </w:r>
    </w:p>
    <w:p w:rsidR="0006345A" w:rsidRDefault="0006345A" w:rsidP="0006345A">
      <w:pPr>
        <w:shd w:val="clear" w:color="auto" w:fill="FFFFFF"/>
        <w:textAlignment w:val="baseline"/>
        <w:rPr>
          <w:spacing w:val="1"/>
          <w:sz w:val="16"/>
          <w:szCs w:val="16"/>
        </w:rPr>
      </w:pPr>
      <w:r>
        <w:rPr>
          <w:spacing w:val="1"/>
          <w:sz w:val="16"/>
          <w:szCs w:val="16"/>
        </w:rPr>
        <w:tab/>
        <w:t>5.6. Организация публичных слушаний, инициированных Советом депутатов, возлагается на аппарат Совета депутатов.</w:t>
      </w:r>
    </w:p>
    <w:p w:rsidR="0006345A" w:rsidRDefault="0006345A" w:rsidP="0006345A">
      <w:pPr>
        <w:shd w:val="clear" w:color="auto" w:fill="FFFFFF"/>
        <w:textAlignment w:val="baseline"/>
        <w:rPr>
          <w:spacing w:val="1"/>
          <w:sz w:val="16"/>
          <w:szCs w:val="16"/>
        </w:rPr>
      </w:pPr>
    </w:p>
    <w:p w:rsidR="0006345A" w:rsidRDefault="0006345A" w:rsidP="0006345A">
      <w:pPr>
        <w:shd w:val="clear" w:color="auto" w:fill="FFFFFF"/>
        <w:textAlignment w:val="baseline"/>
        <w:outlineLvl w:val="2"/>
        <w:rPr>
          <w:spacing w:val="1"/>
          <w:sz w:val="16"/>
          <w:szCs w:val="16"/>
        </w:rPr>
      </w:pPr>
      <w:r>
        <w:rPr>
          <w:b/>
          <w:spacing w:val="1"/>
          <w:sz w:val="16"/>
          <w:szCs w:val="16"/>
        </w:rPr>
        <w:t>6. Назначение публичных слушаний по инициативе Главы рабочего поселка Посевная Черепановского района Новосибирской  области</w:t>
      </w:r>
    </w:p>
    <w:p w:rsidR="0006345A" w:rsidRDefault="0006345A" w:rsidP="0006345A">
      <w:pPr>
        <w:shd w:val="clear" w:color="auto" w:fill="FFFFFF"/>
        <w:textAlignment w:val="baseline"/>
        <w:rPr>
          <w:spacing w:val="1"/>
          <w:sz w:val="16"/>
          <w:szCs w:val="16"/>
        </w:rPr>
      </w:pPr>
      <w:r>
        <w:rPr>
          <w:spacing w:val="1"/>
          <w:sz w:val="16"/>
          <w:szCs w:val="16"/>
        </w:rPr>
        <w:tab/>
        <w:t>6.1. Глава рабочего поселка Посевная Черепановского района Новосибирской области ( далее – Глава муниципального образования) вправе выступить с инициативой о проведении публичных слушаний по любому из вопросов, предусмотренных настоящим Положением.</w:t>
      </w:r>
      <w:r>
        <w:rPr>
          <w:spacing w:val="1"/>
          <w:sz w:val="16"/>
          <w:szCs w:val="16"/>
        </w:rPr>
        <w:br/>
      </w:r>
      <w:r>
        <w:rPr>
          <w:spacing w:val="1"/>
          <w:sz w:val="16"/>
          <w:szCs w:val="16"/>
        </w:rPr>
        <w:tab/>
        <w:t>6.2. Публичные слушания, инициированные главой муниципального образования, назначаются на основании постановления главы муниципального образования.</w:t>
      </w:r>
    </w:p>
    <w:p w:rsidR="0006345A" w:rsidRDefault="0006345A" w:rsidP="0006345A">
      <w:pPr>
        <w:shd w:val="clear" w:color="auto" w:fill="FFFFFF"/>
        <w:textAlignment w:val="baseline"/>
        <w:rPr>
          <w:spacing w:val="1"/>
          <w:sz w:val="16"/>
          <w:szCs w:val="16"/>
        </w:rPr>
      </w:pPr>
      <w:r>
        <w:rPr>
          <w:spacing w:val="1"/>
          <w:sz w:val="16"/>
          <w:szCs w:val="16"/>
        </w:rPr>
        <w:tab/>
        <w:t>6.3. В постановлении главы муниципального образования о назначении публичных слушаний указываются:</w:t>
      </w:r>
      <w:r>
        <w:rPr>
          <w:spacing w:val="1"/>
          <w:sz w:val="16"/>
          <w:szCs w:val="16"/>
        </w:rPr>
        <w:br/>
      </w:r>
      <w:r>
        <w:rPr>
          <w:spacing w:val="1"/>
          <w:sz w:val="16"/>
          <w:szCs w:val="16"/>
        </w:rPr>
        <w:tab/>
        <w:t>6.3.1. Формулировка вопроса, выносимого на публичные слушания.</w:t>
      </w:r>
    </w:p>
    <w:p w:rsidR="008C0453" w:rsidRDefault="008C0453" w:rsidP="00F14687">
      <w:pPr>
        <w:jc w:val="both"/>
        <w:rPr>
          <w:sz w:val="16"/>
          <w:szCs w:val="16"/>
        </w:rPr>
      </w:pPr>
    </w:p>
    <w:p w:rsidR="00F14687" w:rsidRDefault="00F14687" w:rsidP="00F14687">
      <w:pPr>
        <w:jc w:val="both"/>
        <w:rPr>
          <w:sz w:val="16"/>
          <w:szCs w:val="16"/>
        </w:rPr>
      </w:pPr>
    </w:p>
    <w:p w:rsidR="00EA4C43" w:rsidRDefault="00EA4C43" w:rsidP="00E32AB7">
      <w:pPr>
        <w:jc w:val="center"/>
        <w:rPr>
          <w:sz w:val="16"/>
          <w:szCs w:val="16"/>
        </w:rPr>
      </w:pPr>
    </w:p>
    <w:p w:rsidR="00EA4C43" w:rsidRDefault="00EA4C43" w:rsidP="00E32AB7">
      <w:pPr>
        <w:jc w:val="center"/>
        <w:rPr>
          <w:sz w:val="16"/>
          <w:szCs w:val="16"/>
        </w:rPr>
      </w:pPr>
    </w:p>
    <w:p w:rsidR="00E32AB7" w:rsidRDefault="00E32AB7" w:rsidP="00E32AB7">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AE3EA2">
      <w:headerReference w:type="default" r:id="rId10"/>
      <w:pgSz w:w="11906" w:h="16838"/>
      <w:pgMar w:top="567" w:right="73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53" w:rsidRDefault="00E90053" w:rsidP="00905518">
      <w:r>
        <w:separator/>
      </w:r>
    </w:p>
  </w:endnote>
  <w:endnote w:type="continuationSeparator" w:id="0">
    <w:p w:rsidR="00E90053" w:rsidRDefault="00E90053"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53" w:rsidRDefault="00E90053" w:rsidP="00905518">
      <w:r>
        <w:separator/>
      </w:r>
    </w:p>
  </w:footnote>
  <w:footnote w:type="continuationSeparator" w:id="0">
    <w:p w:rsidR="00E90053" w:rsidRDefault="00E90053"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9"/>
    </w:pPr>
  </w:p>
  <w:p w:rsidR="000B5DF5" w:rsidRDefault="000B5D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15:restartNumberingAfterBreak="0">
    <w:nsid w:val="02786C9F"/>
    <w:multiLevelType w:val="multilevel"/>
    <w:tmpl w:val="7EEA3E56"/>
    <w:lvl w:ilvl="0">
      <w:start w:val="1"/>
      <w:numFmt w:val="decimal"/>
      <w:lvlText w:val="%1."/>
      <w:lvlJc w:val="left"/>
      <w:pPr>
        <w:ind w:left="1753" w:hanging="1044"/>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7"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15:restartNumberingAfterBreak="0">
    <w:nsid w:val="1FF820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DA4EC5"/>
    <w:multiLevelType w:val="multilevel"/>
    <w:tmpl w:val="309E6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D756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7D06F7"/>
    <w:multiLevelType w:val="hybridMultilevel"/>
    <w:tmpl w:val="4722765C"/>
    <w:lvl w:ilvl="0" w:tplc="31447C1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8B69BC"/>
    <w:multiLevelType w:val="hybridMultilevel"/>
    <w:tmpl w:val="529CA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15:restartNumberingAfterBreak="0">
    <w:nsid w:val="3BCA644D"/>
    <w:multiLevelType w:val="hybridMultilevel"/>
    <w:tmpl w:val="9A0AE4E2"/>
    <w:lvl w:ilvl="0" w:tplc="6CC67F18">
      <w:start w:val="1"/>
      <w:numFmt w:val="decimal"/>
      <w:lvlText w:val="%1."/>
      <w:lvlJc w:val="left"/>
      <w:pPr>
        <w:ind w:left="1497" w:hanging="93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1940FBC"/>
    <w:multiLevelType w:val="hybridMultilevel"/>
    <w:tmpl w:val="DBFC0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5A23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6A0378"/>
    <w:multiLevelType w:val="hybridMultilevel"/>
    <w:tmpl w:val="D71A8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541E5649"/>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9F4023"/>
    <w:multiLevelType w:val="hybridMultilevel"/>
    <w:tmpl w:val="13388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0" w15:restartNumberingAfterBreak="0">
    <w:nsid w:val="70D44E47"/>
    <w:multiLevelType w:val="hybridMultilevel"/>
    <w:tmpl w:val="2AB6074C"/>
    <w:lvl w:ilvl="0" w:tplc="6ED6A6F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1" w15:restartNumberingAfterBreak="0">
    <w:nsid w:val="72DA69C9"/>
    <w:multiLevelType w:val="hybridMultilevel"/>
    <w:tmpl w:val="CA42F7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42B61FF"/>
    <w:multiLevelType w:val="hybridMultilevel"/>
    <w:tmpl w:val="9B268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4" w15:restartNumberingAfterBreak="0">
    <w:nsid w:val="7DFD20EE"/>
    <w:multiLevelType w:val="hybridMultilevel"/>
    <w:tmpl w:val="F822F1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11"/>
  </w:num>
  <w:num w:numId="3">
    <w:abstractNumId w:val="2"/>
  </w:num>
  <w:num w:numId="4">
    <w:abstractNumId w:val="18"/>
  </w:num>
  <w:num w:numId="5">
    <w:abstractNumId w:val="16"/>
  </w:num>
  <w:num w:numId="6">
    <w:abstractNumId w:val="6"/>
  </w:num>
  <w:num w:numId="7">
    <w:abstractNumId w:val="34"/>
  </w:num>
  <w:num w:numId="8">
    <w:abstractNumId w:val="2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num>
  <w:num w:numId="11">
    <w:abstractNumId w:val="1"/>
    <w:lvlOverride w:ilvl="0">
      <w:startOverride w:val="1"/>
    </w:lvlOverride>
  </w:num>
  <w:num w:numId="12">
    <w:abstractNumId w:val="17"/>
  </w:num>
  <w:num w:numId="13">
    <w:abstractNumId w:val="19"/>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5"/>
  </w:num>
  <w:num w:numId="19">
    <w:abstractNumId w:val="20"/>
  </w:num>
  <w:num w:numId="20">
    <w:abstractNumId w:val="3"/>
  </w:num>
  <w:num w:numId="21">
    <w:abstractNumId w:val="22"/>
  </w:num>
  <w:num w:numId="22">
    <w:abstractNumId w:val="15"/>
    <w:lvlOverride w:ilvl="0">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5"/>
  </w:num>
  <w:num w:numId="27">
    <w:abstractNumId w:val="0"/>
  </w:num>
  <w:num w:numId="28">
    <w:abstractNumId w:val="33"/>
  </w:num>
  <w:num w:numId="29">
    <w:abstractNumId w:val="4"/>
  </w:num>
  <w:num w:numId="30">
    <w:abstractNumId w:val="28"/>
  </w:num>
  <w:num w:numId="31">
    <w:abstractNumId w:val="10"/>
  </w:num>
  <w:num w:numId="32">
    <w:abstractNumId w:val="1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5712"/>
    <w:rsid w:val="00033AA2"/>
    <w:rsid w:val="00050355"/>
    <w:rsid w:val="00052E62"/>
    <w:rsid w:val="00055756"/>
    <w:rsid w:val="0006345A"/>
    <w:rsid w:val="00065929"/>
    <w:rsid w:val="00093512"/>
    <w:rsid w:val="000A5E89"/>
    <w:rsid w:val="000B5DF5"/>
    <w:rsid w:val="000C4062"/>
    <w:rsid w:val="000C589C"/>
    <w:rsid w:val="000D5445"/>
    <w:rsid w:val="000E723D"/>
    <w:rsid w:val="000F72EA"/>
    <w:rsid w:val="00130587"/>
    <w:rsid w:val="00143366"/>
    <w:rsid w:val="00152ADA"/>
    <w:rsid w:val="00152DC5"/>
    <w:rsid w:val="001534FA"/>
    <w:rsid w:val="0016146E"/>
    <w:rsid w:val="00163432"/>
    <w:rsid w:val="00193476"/>
    <w:rsid w:val="001B18CA"/>
    <w:rsid w:val="001B2BBA"/>
    <w:rsid w:val="001C0D5D"/>
    <w:rsid w:val="001C278D"/>
    <w:rsid w:val="001D4A48"/>
    <w:rsid w:val="001F65D6"/>
    <w:rsid w:val="00232276"/>
    <w:rsid w:val="002343B5"/>
    <w:rsid w:val="00245CB9"/>
    <w:rsid w:val="002542F5"/>
    <w:rsid w:val="002664CF"/>
    <w:rsid w:val="00282C38"/>
    <w:rsid w:val="00292EF9"/>
    <w:rsid w:val="00294900"/>
    <w:rsid w:val="002A7640"/>
    <w:rsid w:val="002F4E58"/>
    <w:rsid w:val="00302092"/>
    <w:rsid w:val="00303D42"/>
    <w:rsid w:val="00332690"/>
    <w:rsid w:val="00340409"/>
    <w:rsid w:val="003510D3"/>
    <w:rsid w:val="00352763"/>
    <w:rsid w:val="00361C04"/>
    <w:rsid w:val="00362748"/>
    <w:rsid w:val="00390B43"/>
    <w:rsid w:val="003C0988"/>
    <w:rsid w:val="003C1223"/>
    <w:rsid w:val="003C3127"/>
    <w:rsid w:val="003C6600"/>
    <w:rsid w:val="003D084E"/>
    <w:rsid w:val="003E2B28"/>
    <w:rsid w:val="003F63E2"/>
    <w:rsid w:val="00423D85"/>
    <w:rsid w:val="004332F3"/>
    <w:rsid w:val="0047467B"/>
    <w:rsid w:val="0047580F"/>
    <w:rsid w:val="00494137"/>
    <w:rsid w:val="004949C5"/>
    <w:rsid w:val="004A565A"/>
    <w:rsid w:val="004A67D9"/>
    <w:rsid w:val="004B4B19"/>
    <w:rsid w:val="004C2247"/>
    <w:rsid w:val="00513283"/>
    <w:rsid w:val="00536483"/>
    <w:rsid w:val="005435D0"/>
    <w:rsid w:val="0055127D"/>
    <w:rsid w:val="00567029"/>
    <w:rsid w:val="00593AF1"/>
    <w:rsid w:val="00596D13"/>
    <w:rsid w:val="005A3F11"/>
    <w:rsid w:val="005B45F5"/>
    <w:rsid w:val="005B69A6"/>
    <w:rsid w:val="005F2CE3"/>
    <w:rsid w:val="005F6AAA"/>
    <w:rsid w:val="005F7286"/>
    <w:rsid w:val="00664C0C"/>
    <w:rsid w:val="00667B72"/>
    <w:rsid w:val="00677CB0"/>
    <w:rsid w:val="00690E11"/>
    <w:rsid w:val="00693570"/>
    <w:rsid w:val="00693945"/>
    <w:rsid w:val="006A3FAE"/>
    <w:rsid w:val="006B1BF7"/>
    <w:rsid w:val="006E2BF4"/>
    <w:rsid w:val="006F7396"/>
    <w:rsid w:val="00714A9F"/>
    <w:rsid w:val="00734E53"/>
    <w:rsid w:val="00755DAC"/>
    <w:rsid w:val="00757DE7"/>
    <w:rsid w:val="00762BCE"/>
    <w:rsid w:val="00767F9E"/>
    <w:rsid w:val="00770A5C"/>
    <w:rsid w:val="0077775B"/>
    <w:rsid w:val="00782036"/>
    <w:rsid w:val="007A603A"/>
    <w:rsid w:val="007B0E36"/>
    <w:rsid w:val="007B68E3"/>
    <w:rsid w:val="007D111D"/>
    <w:rsid w:val="007D1492"/>
    <w:rsid w:val="007D1B36"/>
    <w:rsid w:val="007F7CE5"/>
    <w:rsid w:val="00835D4C"/>
    <w:rsid w:val="008401AF"/>
    <w:rsid w:val="00840306"/>
    <w:rsid w:val="008403BB"/>
    <w:rsid w:val="008423A5"/>
    <w:rsid w:val="008456EB"/>
    <w:rsid w:val="00846FB6"/>
    <w:rsid w:val="008512C5"/>
    <w:rsid w:val="00855D88"/>
    <w:rsid w:val="008567A6"/>
    <w:rsid w:val="00856B30"/>
    <w:rsid w:val="008611E0"/>
    <w:rsid w:val="0086623F"/>
    <w:rsid w:val="008727CC"/>
    <w:rsid w:val="008C0453"/>
    <w:rsid w:val="008D52A7"/>
    <w:rsid w:val="008D5B10"/>
    <w:rsid w:val="008F7879"/>
    <w:rsid w:val="00905518"/>
    <w:rsid w:val="00906935"/>
    <w:rsid w:val="00922472"/>
    <w:rsid w:val="009257F8"/>
    <w:rsid w:val="0094065C"/>
    <w:rsid w:val="00940E75"/>
    <w:rsid w:val="00972E54"/>
    <w:rsid w:val="009A1AF5"/>
    <w:rsid w:val="009A5BBD"/>
    <w:rsid w:val="009B564C"/>
    <w:rsid w:val="009C7BCA"/>
    <w:rsid w:val="00A13789"/>
    <w:rsid w:val="00A20003"/>
    <w:rsid w:val="00A41290"/>
    <w:rsid w:val="00A4496D"/>
    <w:rsid w:val="00A654C0"/>
    <w:rsid w:val="00A72158"/>
    <w:rsid w:val="00A86A5E"/>
    <w:rsid w:val="00A9151B"/>
    <w:rsid w:val="00AB0001"/>
    <w:rsid w:val="00AD1F51"/>
    <w:rsid w:val="00AD63D7"/>
    <w:rsid w:val="00AE3EA2"/>
    <w:rsid w:val="00AF4C4E"/>
    <w:rsid w:val="00B00CDF"/>
    <w:rsid w:val="00B067E6"/>
    <w:rsid w:val="00B1073C"/>
    <w:rsid w:val="00B27297"/>
    <w:rsid w:val="00B36FA3"/>
    <w:rsid w:val="00B37016"/>
    <w:rsid w:val="00B52A60"/>
    <w:rsid w:val="00B52A89"/>
    <w:rsid w:val="00B74B5B"/>
    <w:rsid w:val="00B84C58"/>
    <w:rsid w:val="00B956D2"/>
    <w:rsid w:val="00BA4B7A"/>
    <w:rsid w:val="00BE233E"/>
    <w:rsid w:val="00BE5636"/>
    <w:rsid w:val="00BF5717"/>
    <w:rsid w:val="00BF59F8"/>
    <w:rsid w:val="00C052B7"/>
    <w:rsid w:val="00C1081B"/>
    <w:rsid w:val="00C14EF4"/>
    <w:rsid w:val="00C53B82"/>
    <w:rsid w:val="00C61C42"/>
    <w:rsid w:val="00C81B24"/>
    <w:rsid w:val="00C94C8A"/>
    <w:rsid w:val="00CC08F7"/>
    <w:rsid w:val="00CC42C6"/>
    <w:rsid w:val="00CD6AD6"/>
    <w:rsid w:val="00CE1C57"/>
    <w:rsid w:val="00CE3B30"/>
    <w:rsid w:val="00D073E4"/>
    <w:rsid w:val="00D07427"/>
    <w:rsid w:val="00D23DB9"/>
    <w:rsid w:val="00D270A0"/>
    <w:rsid w:val="00D30389"/>
    <w:rsid w:val="00D467BE"/>
    <w:rsid w:val="00D53C2E"/>
    <w:rsid w:val="00D548E9"/>
    <w:rsid w:val="00D92272"/>
    <w:rsid w:val="00DA2A3A"/>
    <w:rsid w:val="00DA6F60"/>
    <w:rsid w:val="00DB0F08"/>
    <w:rsid w:val="00DB13B5"/>
    <w:rsid w:val="00DB775D"/>
    <w:rsid w:val="00DB7FAE"/>
    <w:rsid w:val="00DD6759"/>
    <w:rsid w:val="00DE780B"/>
    <w:rsid w:val="00DF1C31"/>
    <w:rsid w:val="00E00978"/>
    <w:rsid w:val="00E060A7"/>
    <w:rsid w:val="00E223B4"/>
    <w:rsid w:val="00E30F32"/>
    <w:rsid w:val="00E32AB7"/>
    <w:rsid w:val="00E53E09"/>
    <w:rsid w:val="00E90053"/>
    <w:rsid w:val="00EA4C43"/>
    <w:rsid w:val="00EE0F91"/>
    <w:rsid w:val="00EE1BC3"/>
    <w:rsid w:val="00EE2DE9"/>
    <w:rsid w:val="00F06E49"/>
    <w:rsid w:val="00F14687"/>
    <w:rsid w:val="00F27646"/>
    <w:rsid w:val="00F409D8"/>
    <w:rsid w:val="00F45FF4"/>
    <w:rsid w:val="00FA06FE"/>
    <w:rsid w:val="00FB1F21"/>
    <w:rsid w:val="00FB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17E55"/>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E2BF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C3127"/>
    <w:pPr>
      <w:keepNext/>
      <w:jc w:val="center"/>
      <w:outlineLvl w:val="1"/>
    </w:pPr>
    <w:rPr>
      <w:rFonts w:eastAsia="Arial Unicode MS"/>
      <w:b/>
      <w:sz w:val="28"/>
      <w:szCs w:val="20"/>
    </w:rPr>
  </w:style>
  <w:style w:type="paragraph" w:styleId="3">
    <w:name w:val="heading 3"/>
    <w:basedOn w:val="a"/>
    <w:next w:val="a"/>
    <w:link w:val="30"/>
    <w:qFormat/>
    <w:rsid w:val="003C3127"/>
    <w:pPr>
      <w:keepNext/>
      <w:jc w:val="center"/>
      <w:outlineLvl w:val="2"/>
    </w:pPr>
    <w:rPr>
      <w:rFonts w:eastAsia="Arial Unicode MS"/>
      <w:b/>
      <w:szCs w:val="20"/>
    </w:rPr>
  </w:style>
  <w:style w:type="paragraph" w:styleId="5">
    <w:name w:val="heading 5"/>
    <w:basedOn w:val="a"/>
    <w:next w:val="a"/>
    <w:link w:val="50"/>
    <w:semiHidden/>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qFormat/>
    <w:rsid w:val="00B27297"/>
    <w:pPr>
      <w:keepNext/>
      <w:ind w:firstLine="360"/>
      <w:jc w:val="both"/>
      <w:outlineLvl w:val="6"/>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6E49"/>
    <w:rPr>
      <w:color w:val="0000FF"/>
      <w:u w:val="single"/>
    </w:rPr>
  </w:style>
  <w:style w:type="paragraph" w:styleId="a4">
    <w:name w:val="No Spacing"/>
    <w:uiPriority w:val="1"/>
    <w:qFormat/>
    <w:rsid w:val="006E2BF4"/>
    <w:rPr>
      <w:sz w:val="24"/>
      <w:szCs w:val="24"/>
    </w:rPr>
  </w:style>
  <w:style w:type="character" w:customStyle="1" w:styleId="10">
    <w:name w:val="Заголовок 1 Знак"/>
    <w:basedOn w:val="a0"/>
    <w:link w:val="1"/>
    <w:rsid w:val="006E2BF4"/>
    <w:rPr>
      <w:rFonts w:ascii="Cambria" w:hAnsi="Cambria"/>
      <w:b/>
      <w:bCs/>
      <w:kern w:val="32"/>
      <w:sz w:val="32"/>
      <w:szCs w:val="32"/>
    </w:rPr>
  </w:style>
  <w:style w:type="paragraph" w:customStyle="1" w:styleId="headertexttopleveltextcentertext">
    <w:name w:val="headertext topleveltext centertext"/>
    <w:basedOn w:val="a"/>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5">
    <w:name w:val="Normal (Web)"/>
    <w:basedOn w:val="a"/>
    <w:uiPriority w:val="99"/>
    <w:unhideWhenUsed/>
    <w:rsid w:val="00EE2DE9"/>
    <w:pPr>
      <w:spacing w:before="100" w:beforeAutospacing="1" w:after="100" w:afterAutospacing="1"/>
    </w:pPr>
  </w:style>
  <w:style w:type="paragraph" w:styleId="a6">
    <w:name w:val="List Paragraph"/>
    <w:basedOn w:val="a"/>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0"/>
    <w:link w:val="2"/>
    <w:rsid w:val="003C3127"/>
    <w:rPr>
      <w:rFonts w:eastAsia="Arial Unicode MS"/>
      <w:b/>
      <w:sz w:val="28"/>
    </w:rPr>
  </w:style>
  <w:style w:type="character" w:customStyle="1" w:styleId="30">
    <w:name w:val="Заголовок 3 Знак"/>
    <w:basedOn w:val="a0"/>
    <w:link w:val="3"/>
    <w:rsid w:val="003C3127"/>
    <w:rPr>
      <w:rFonts w:eastAsia="Arial Unicode MS"/>
      <w:b/>
      <w:sz w:val="24"/>
    </w:rPr>
  </w:style>
  <w:style w:type="numbering" w:customStyle="1" w:styleId="11">
    <w:name w:val="Нет списка1"/>
    <w:next w:val="a2"/>
    <w:semiHidden/>
    <w:rsid w:val="003C3127"/>
  </w:style>
  <w:style w:type="paragraph" w:styleId="a7">
    <w:name w:val="Balloon Text"/>
    <w:basedOn w:val="a"/>
    <w:link w:val="a8"/>
    <w:rsid w:val="003C3127"/>
    <w:rPr>
      <w:rFonts w:ascii="Tahoma" w:hAnsi="Tahoma" w:cs="Tahoma"/>
      <w:sz w:val="16"/>
      <w:szCs w:val="16"/>
    </w:rPr>
  </w:style>
  <w:style w:type="character" w:customStyle="1" w:styleId="a8">
    <w:name w:val="Текст выноски Знак"/>
    <w:basedOn w:val="a0"/>
    <w:link w:val="a7"/>
    <w:rsid w:val="003C3127"/>
    <w:rPr>
      <w:rFonts w:ascii="Tahoma" w:hAnsi="Tahoma" w:cs="Tahoma"/>
      <w:sz w:val="16"/>
      <w:szCs w:val="16"/>
    </w:rPr>
  </w:style>
  <w:style w:type="paragraph" w:styleId="a9">
    <w:name w:val="header"/>
    <w:aliases w:val="ВерхКолонтитул"/>
    <w:basedOn w:val="a"/>
    <w:link w:val="aa"/>
    <w:rsid w:val="003C3127"/>
    <w:pPr>
      <w:tabs>
        <w:tab w:val="center" w:pos="4677"/>
        <w:tab w:val="right" w:pos="9355"/>
      </w:tabs>
    </w:pPr>
  </w:style>
  <w:style w:type="character" w:customStyle="1" w:styleId="aa">
    <w:name w:val="Верхний колонтитул Знак"/>
    <w:aliases w:val="ВерхКолонтитул Знак"/>
    <w:basedOn w:val="a0"/>
    <w:link w:val="a9"/>
    <w:rsid w:val="003C3127"/>
    <w:rPr>
      <w:sz w:val="24"/>
      <w:szCs w:val="24"/>
    </w:rPr>
  </w:style>
  <w:style w:type="paragraph" w:styleId="ab">
    <w:name w:val="footer"/>
    <w:basedOn w:val="a"/>
    <w:link w:val="ac"/>
    <w:rsid w:val="003C3127"/>
    <w:pPr>
      <w:tabs>
        <w:tab w:val="center" w:pos="4677"/>
        <w:tab w:val="right" w:pos="9355"/>
      </w:tabs>
    </w:pPr>
  </w:style>
  <w:style w:type="character" w:customStyle="1" w:styleId="ac">
    <w:name w:val="Нижний колонтитул Знак"/>
    <w:basedOn w:val="a0"/>
    <w:link w:val="ab"/>
    <w:rsid w:val="003C3127"/>
    <w:rPr>
      <w:sz w:val="24"/>
      <w:szCs w:val="24"/>
    </w:rPr>
  </w:style>
  <w:style w:type="paragraph" w:styleId="ad">
    <w:name w:val="Body Text"/>
    <w:basedOn w:val="a"/>
    <w:link w:val="ae"/>
    <w:rsid w:val="003C3127"/>
    <w:rPr>
      <w:b/>
      <w:bCs/>
      <w:sz w:val="32"/>
    </w:rPr>
  </w:style>
  <w:style w:type="character" w:customStyle="1" w:styleId="ae">
    <w:name w:val="Основной текст Знак"/>
    <w:basedOn w:val="a0"/>
    <w:link w:val="ad"/>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
    <w:name w:val="FollowedHyperlink"/>
    <w:basedOn w:val="a0"/>
    <w:uiPriority w:val="99"/>
    <w:unhideWhenUsed/>
    <w:rsid w:val="003C3127"/>
    <w:rPr>
      <w:color w:val="954F72"/>
      <w:u w:val="single"/>
    </w:rPr>
  </w:style>
  <w:style w:type="paragraph" w:customStyle="1" w:styleId="msonormal0">
    <w:name w:val="msonormal"/>
    <w:basedOn w:val="a"/>
    <w:rsid w:val="003C3127"/>
    <w:pPr>
      <w:spacing w:before="100" w:beforeAutospacing="1" w:after="100" w:afterAutospacing="1"/>
    </w:pPr>
  </w:style>
  <w:style w:type="paragraph" w:customStyle="1" w:styleId="xl66">
    <w:name w:val="xl66"/>
    <w:basedOn w:val="a"/>
    <w:rsid w:val="003C3127"/>
    <w:pPr>
      <w:spacing w:before="100" w:beforeAutospacing="1" w:after="100" w:afterAutospacing="1"/>
    </w:pPr>
    <w:rPr>
      <w:rFonts w:ascii="Arial" w:hAnsi="Arial" w:cs="Arial"/>
      <w:sz w:val="20"/>
      <w:szCs w:val="20"/>
    </w:rPr>
  </w:style>
  <w:style w:type="paragraph" w:customStyle="1" w:styleId="xl67">
    <w:name w:val="xl67"/>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3C3127"/>
    <w:pPr>
      <w:spacing w:before="100" w:beforeAutospacing="1" w:after="100" w:afterAutospacing="1"/>
    </w:pPr>
    <w:rPr>
      <w:rFonts w:ascii="Arial" w:hAnsi="Arial" w:cs="Arial"/>
      <w:sz w:val="16"/>
      <w:szCs w:val="16"/>
    </w:rPr>
  </w:style>
  <w:style w:type="paragraph" w:customStyle="1" w:styleId="xl85">
    <w:name w:val="xl85"/>
    <w:basedOn w:val="a"/>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0"/>
    <w:link w:val="5"/>
    <w:semiHidden/>
    <w:rsid w:val="00905518"/>
    <w:rPr>
      <w:rFonts w:asciiTheme="majorHAnsi" w:eastAsiaTheme="majorEastAsia" w:hAnsiTheme="majorHAnsi" w:cstheme="majorBidi"/>
      <w:color w:val="365F91" w:themeColor="accent1" w:themeShade="BF"/>
      <w:sz w:val="24"/>
      <w:szCs w:val="24"/>
    </w:rPr>
  </w:style>
  <w:style w:type="character" w:styleId="af0">
    <w:name w:val="footnote reference"/>
    <w:basedOn w:val="a0"/>
    <w:uiPriority w:val="99"/>
    <w:semiHidden/>
    <w:unhideWhenUsed/>
    <w:rsid w:val="00905518"/>
    <w:rPr>
      <w:vertAlign w:val="superscript"/>
    </w:rPr>
  </w:style>
  <w:style w:type="paragraph" w:customStyle="1" w:styleId="ConsPlusNormal1">
    <w:name w:val="ConsPlusNormal"/>
    <w:link w:val="ConsPlusNormal10"/>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1">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2">
    <w:name w:val="Table Grid"/>
    <w:basedOn w:val="a1"/>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3">
    <w:name w:val="Прижатый влево"/>
    <w:basedOn w:val="a"/>
    <w:next w:val="a"/>
    <w:rsid w:val="005435D0"/>
    <w:pPr>
      <w:autoSpaceDE w:val="0"/>
      <w:autoSpaceDN w:val="0"/>
      <w:adjustRightInd w:val="0"/>
    </w:pPr>
    <w:rPr>
      <w:rFonts w:ascii="Arial" w:hAnsi="Arial" w:cs="Arial"/>
    </w:rPr>
  </w:style>
  <w:style w:type="paragraph" w:styleId="31">
    <w:name w:val="Body Text Indent 3"/>
    <w:basedOn w:val="a"/>
    <w:link w:val="32"/>
    <w:unhideWhenUsed/>
    <w:rsid w:val="00CE3B30"/>
    <w:pPr>
      <w:spacing w:after="120"/>
      <w:ind w:left="283"/>
    </w:pPr>
    <w:rPr>
      <w:sz w:val="16"/>
      <w:szCs w:val="16"/>
    </w:rPr>
  </w:style>
  <w:style w:type="character" w:customStyle="1" w:styleId="32">
    <w:name w:val="Основной текст с отступом 3 Знак"/>
    <w:basedOn w:val="a0"/>
    <w:link w:val="31"/>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4">
    <w:name w:val="Основной текст_"/>
    <w:link w:val="12"/>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2">
    <w:name w:val="Основной текст1"/>
    <w:basedOn w:val="a"/>
    <w:link w:val="af4"/>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
    <w:next w:val="a"/>
    <w:link w:val="22"/>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
    <w:rsid w:val="00CE3B30"/>
    <w:pPr>
      <w:spacing w:before="100" w:beforeAutospacing="1" w:after="100" w:afterAutospacing="1"/>
    </w:pPr>
  </w:style>
  <w:style w:type="paragraph" w:customStyle="1" w:styleId="af5">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0"/>
    <w:rsid w:val="008567A6"/>
  </w:style>
  <w:style w:type="paragraph" w:styleId="23">
    <w:name w:val="Body Text Indent 2"/>
    <w:basedOn w:val="a"/>
    <w:link w:val="24"/>
    <w:semiHidden/>
    <w:unhideWhenUsed/>
    <w:rsid w:val="00D07427"/>
    <w:pPr>
      <w:spacing w:after="120" w:line="480" w:lineRule="auto"/>
      <w:ind w:left="283"/>
    </w:pPr>
  </w:style>
  <w:style w:type="character" w:customStyle="1" w:styleId="24">
    <w:name w:val="Основной текст с отступом 2 Знак"/>
    <w:basedOn w:val="a0"/>
    <w:link w:val="23"/>
    <w:semiHidden/>
    <w:rsid w:val="00D07427"/>
    <w:rPr>
      <w:sz w:val="24"/>
      <w:szCs w:val="24"/>
    </w:rPr>
  </w:style>
  <w:style w:type="paragraph" w:customStyle="1" w:styleId="formattext">
    <w:name w:val="formattext"/>
    <w:basedOn w:val="a"/>
    <w:rsid w:val="00B27297"/>
    <w:pPr>
      <w:spacing w:before="100" w:beforeAutospacing="1" w:after="100" w:afterAutospacing="1"/>
    </w:pPr>
  </w:style>
  <w:style w:type="paragraph" w:customStyle="1" w:styleId="Style7">
    <w:name w:val="Style7"/>
    <w:basedOn w:val="a"/>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6">
    <w:name w:val="Emphasis"/>
    <w:uiPriority w:val="20"/>
    <w:qFormat/>
    <w:rsid w:val="00B27297"/>
    <w:rPr>
      <w:i/>
      <w:iCs/>
    </w:rPr>
  </w:style>
  <w:style w:type="character" w:customStyle="1" w:styleId="apple-converted-space">
    <w:name w:val="apple-converted-space"/>
    <w:basedOn w:val="a0"/>
    <w:rsid w:val="00B27297"/>
  </w:style>
  <w:style w:type="character" w:customStyle="1" w:styleId="70">
    <w:name w:val="Заголовок 7 Знак"/>
    <w:basedOn w:val="a0"/>
    <w:link w:val="7"/>
    <w:rsid w:val="00B27297"/>
    <w:rPr>
      <w:b/>
      <w:sz w:val="28"/>
      <w:lang w:val="x-none" w:eastAsia="x-none"/>
    </w:rPr>
  </w:style>
  <w:style w:type="paragraph" w:customStyle="1" w:styleId="af7">
    <w:basedOn w:val="a"/>
    <w:next w:val="a"/>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8"/>
    <w:uiPriority w:val="99"/>
    <w:rsid w:val="00B27297"/>
    <w:rPr>
      <w:rFonts w:ascii="Cambria" w:eastAsia="Times New Roman" w:hAnsi="Cambria" w:cs="Times New Roman"/>
      <w:b/>
      <w:bCs/>
      <w:kern w:val="28"/>
      <w:sz w:val="32"/>
      <w:szCs w:val="32"/>
    </w:rPr>
  </w:style>
  <w:style w:type="paragraph" w:styleId="af9">
    <w:name w:val="Subtitle"/>
    <w:basedOn w:val="a"/>
    <w:next w:val="a"/>
    <w:link w:val="afa"/>
    <w:qFormat/>
    <w:rsid w:val="00B27297"/>
    <w:pPr>
      <w:spacing w:after="60"/>
      <w:jc w:val="center"/>
      <w:outlineLvl w:val="1"/>
    </w:pPr>
    <w:rPr>
      <w:rFonts w:ascii="Cambria" w:hAnsi="Cambria"/>
      <w:lang w:val="x-none" w:eastAsia="x-none"/>
    </w:rPr>
  </w:style>
  <w:style w:type="character" w:customStyle="1" w:styleId="afa">
    <w:name w:val="Подзаголовок Знак"/>
    <w:basedOn w:val="a0"/>
    <w:link w:val="af9"/>
    <w:rsid w:val="00B27297"/>
    <w:rPr>
      <w:rFonts w:ascii="Cambria" w:hAnsi="Cambria"/>
      <w:sz w:val="24"/>
      <w:szCs w:val="24"/>
      <w:lang w:val="x-none" w:eastAsia="x-none"/>
    </w:rPr>
  </w:style>
  <w:style w:type="paragraph" w:customStyle="1" w:styleId="xl137">
    <w:name w:val="xl137"/>
    <w:basedOn w:val="a"/>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
    <w:rsid w:val="00B27297"/>
    <w:pPr>
      <w:spacing w:before="100" w:beforeAutospacing="1" w:after="100" w:afterAutospacing="1"/>
    </w:pPr>
    <w:rPr>
      <w:rFonts w:ascii="Arial" w:hAnsi="Arial" w:cs="Arial"/>
      <w:sz w:val="16"/>
      <w:szCs w:val="16"/>
    </w:rPr>
  </w:style>
  <w:style w:type="paragraph" w:customStyle="1" w:styleId="xl151">
    <w:name w:val="xl151"/>
    <w:basedOn w:val="a"/>
    <w:rsid w:val="00B27297"/>
    <w:pPr>
      <w:spacing w:before="100" w:beforeAutospacing="1" w:after="100" w:afterAutospacing="1"/>
      <w:jc w:val="center"/>
    </w:pPr>
    <w:rPr>
      <w:rFonts w:ascii="Arial" w:hAnsi="Arial" w:cs="Arial"/>
      <w:sz w:val="16"/>
      <w:szCs w:val="16"/>
    </w:rPr>
  </w:style>
  <w:style w:type="paragraph" w:customStyle="1" w:styleId="xl152">
    <w:name w:val="xl152"/>
    <w:basedOn w:val="a"/>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
    <w:rsid w:val="00B27297"/>
    <w:pPr>
      <w:spacing w:before="100" w:beforeAutospacing="1" w:after="100" w:afterAutospacing="1"/>
      <w:jc w:val="right"/>
    </w:pPr>
    <w:rPr>
      <w:rFonts w:ascii="Arial" w:hAnsi="Arial" w:cs="Arial"/>
      <w:sz w:val="16"/>
      <w:szCs w:val="16"/>
    </w:rPr>
  </w:style>
  <w:style w:type="paragraph" w:customStyle="1" w:styleId="xl156">
    <w:name w:val="xl156"/>
    <w:basedOn w:val="a"/>
    <w:rsid w:val="00B27297"/>
    <w:pPr>
      <w:spacing w:before="100" w:beforeAutospacing="1" w:after="100" w:afterAutospacing="1"/>
    </w:pPr>
    <w:rPr>
      <w:rFonts w:ascii="Arial" w:hAnsi="Arial" w:cs="Arial"/>
      <w:sz w:val="16"/>
      <w:szCs w:val="16"/>
    </w:rPr>
  </w:style>
  <w:style w:type="paragraph" w:customStyle="1" w:styleId="xl157">
    <w:name w:val="xl157"/>
    <w:basedOn w:val="a"/>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
    <w:rsid w:val="00B27297"/>
    <w:pPr>
      <w:spacing w:before="100" w:beforeAutospacing="1" w:after="100" w:afterAutospacing="1"/>
      <w:jc w:val="right"/>
    </w:pPr>
    <w:rPr>
      <w:rFonts w:ascii="Arial" w:hAnsi="Arial" w:cs="Arial"/>
      <w:sz w:val="16"/>
      <w:szCs w:val="16"/>
    </w:rPr>
  </w:style>
  <w:style w:type="paragraph" w:customStyle="1" w:styleId="xl160">
    <w:name w:val="xl160"/>
    <w:basedOn w:val="a"/>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
    <w:rsid w:val="00B27297"/>
    <w:pPr>
      <w:spacing w:before="100" w:beforeAutospacing="1" w:after="100" w:afterAutospacing="1"/>
    </w:pPr>
    <w:rPr>
      <w:rFonts w:ascii="Arial" w:hAnsi="Arial" w:cs="Arial"/>
      <w:b/>
      <w:bCs/>
      <w:sz w:val="20"/>
      <w:szCs w:val="20"/>
    </w:rPr>
  </w:style>
  <w:style w:type="paragraph" w:customStyle="1" w:styleId="xl164">
    <w:name w:val="xl164"/>
    <w:basedOn w:val="a"/>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
    <w:rsid w:val="00B27297"/>
    <w:pPr>
      <w:widowControl w:val="0"/>
      <w:adjustRightInd w:val="0"/>
      <w:spacing w:after="160" w:line="240" w:lineRule="exact"/>
      <w:jc w:val="right"/>
    </w:pPr>
    <w:rPr>
      <w:sz w:val="20"/>
      <w:szCs w:val="20"/>
      <w:lang w:val="en-GB" w:eastAsia="en-US"/>
    </w:rPr>
  </w:style>
  <w:style w:type="paragraph" w:styleId="afb">
    <w:name w:val="Document Map"/>
    <w:basedOn w:val="a"/>
    <w:link w:val="afc"/>
    <w:rsid w:val="00B27297"/>
    <w:pPr>
      <w:shd w:val="clear" w:color="auto" w:fill="000080"/>
    </w:pPr>
    <w:rPr>
      <w:rFonts w:ascii="Tahoma" w:hAnsi="Tahoma"/>
      <w:sz w:val="20"/>
      <w:szCs w:val="20"/>
      <w:lang w:val="x-none" w:eastAsia="x-none"/>
    </w:rPr>
  </w:style>
  <w:style w:type="character" w:customStyle="1" w:styleId="afc">
    <w:name w:val="Схема документа Знак"/>
    <w:basedOn w:val="a0"/>
    <w:link w:val="afb"/>
    <w:rsid w:val="00B27297"/>
    <w:rPr>
      <w:rFonts w:ascii="Tahoma" w:hAnsi="Tahoma"/>
      <w:shd w:val="clear" w:color="auto" w:fill="000080"/>
      <w:lang w:val="x-none" w:eastAsia="x-none"/>
    </w:rPr>
  </w:style>
  <w:style w:type="character" w:customStyle="1" w:styleId="13">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d">
    <w:name w:val="page number"/>
    <w:rsid w:val="00B27297"/>
  </w:style>
  <w:style w:type="paragraph" w:styleId="afe">
    <w:name w:val="Body Text Indent"/>
    <w:basedOn w:val="a"/>
    <w:link w:val="aff"/>
    <w:rsid w:val="00B27297"/>
    <w:pPr>
      <w:spacing w:after="120"/>
      <w:ind w:left="283"/>
    </w:pPr>
    <w:rPr>
      <w:lang w:val="x-none" w:eastAsia="x-none"/>
    </w:rPr>
  </w:style>
  <w:style w:type="character" w:customStyle="1" w:styleId="aff">
    <w:name w:val="Основной текст с отступом Знак"/>
    <w:basedOn w:val="a0"/>
    <w:link w:val="afe"/>
    <w:rsid w:val="00B27297"/>
    <w:rPr>
      <w:sz w:val="24"/>
      <w:szCs w:val="24"/>
      <w:lang w:val="x-none" w:eastAsia="x-none"/>
    </w:rPr>
  </w:style>
  <w:style w:type="paragraph" w:styleId="33">
    <w:name w:val="Body Text 3"/>
    <w:aliases w:val="Знак2"/>
    <w:basedOn w:val="a"/>
    <w:link w:val="34"/>
    <w:rsid w:val="00B27297"/>
    <w:pPr>
      <w:spacing w:after="120"/>
    </w:pPr>
    <w:rPr>
      <w:sz w:val="16"/>
      <w:szCs w:val="16"/>
      <w:lang w:val="x-none" w:eastAsia="x-none"/>
    </w:rPr>
  </w:style>
  <w:style w:type="character" w:customStyle="1" w:styleId="34">
    <w:name w:val="Основной текст 3 Знак"/>
    <w:aliases w:val="Знак2 Знак"/>
    <w:basedOn w:val="a0"/>
    <w:link w:val="33"/>
    <w:rsid w:val="00B27297"/>
    <w:rPr>
      <w:sz w:val="16"/>
      <w:szCs w:val="16"/>
      <w:lang w:val="x-none" w:eastAsia="x-none"/>
    </w:rPr>
  </w:style>
  <w:style w:type="paragraph" w:customStyle="1" w:styleId="14">
    <w:name w:val="Абзац списка1"/>
    <w:basedOn w:val="a"/>
    <w:rsid w:val="00B27297"/>
    <w:pPr>
      <w:spacing w:after="200" w:line="276" w:lineRule="auto"/>
      <w:ind w:left="720"/>
    </w:pPr>
    <w:rPr>
      <w:rFonts w:ascii="Calibri" w:hAnsi="Calibri"/>
      <w:sz w:val="22"/>
      <w:szCs w:val="22"/>
    </w:rPr>
  </w:style>
  <w:style w:type="paragraph" w:styleId="af8">
    <w:name w:val="Title"/>
    <w:basedOn w:val="a"/>
    <w:next w:val="a"/>
    <w:link w:val="25"/>
    <w:uiPriority w:val="99"/>
    <w:qFormat/>
    <w:rsid w:val="00B27297"/>
    <w:pPr>
      <w:contextualSpacing/>
    </w:pPr>
    <w:rPr>
      <w:rFonts w:ascii="Cambria" w:hAnsi="Cambria"/>
      <w:b/>
      <w:bCs/>
      <w:kern w:val="28"/>
      <w:sz w:val="32"/>
      <w:szCs w:val="32"/>
    </w:rPr>
  </w:style>
  <w:style w:type="character" w:customStyle="1" w:styleId="aff0">
    <w:name w:val="Заголовок Знак"/>
    <w:basedOn w:val="a0"/>
    <w:uiPriority w:val="10"/>
    <w:rsid w:val="00B27297"/>
    <w:rPr>
      <w:rFonts w:asciiTheme="majorHAnsi" w:eastAsiaTheme="majorEastAsia" w:hAnsiTheme="majorHAnsi" w:cstheme="majorBidi"/>
      <w:spacing w:val="-10"/>
      <w:kern w:val="28"/>
      <w:sz w:val="56"/>
      <w:szCs w:val="56"/>
    </w:rPr>
  </w:style>
  <w:style w:type="character" w:customStyle="1" w:styleId="15">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
    <w:rsid w:val="00B27297"/>
    <w:pPr>
      <w:widowControl w:val="0"/>
      <w:adjustRightInd w:val="0"/>
      <w:spacing w:after="160" w:line="240" w:lineRule="exact"/>
      <w:jc w:val="right"/>
    </w:pPr>
    <w:rPr>
      <w:sz w:val="20"/>
      <w:szCs w:val="20"/>
      <w:lang w:val="en-GB" w:eastAsia="en-US"/>
    </w:rPr>
  </w:style>
  <w:style w:type="paragraph" w:customStyle="1" w:styleId="16">
    <w:name w:val="Абзац списка1"/>
    <w:basedOn w:val="a"/>
    <w:rsid w:val="00B27297"/>
    <w:pPr>
      <w:spacing w:after="200" w:line="276" w:lineRule="auto"/>
      <w:ind w:left="720"/>
    </w:pPr>
    <w:rPr>
      <w:rFonts w:ascii="Calibri" w:hAnsi="Calibri"/>
      <w:sz w:val="22"/>
      <w:szCs w:val="22"/>
    </w:rPr>
  </w:style>
  <w:style w:type="paragraph" w:styleId="29">
    <w:name w:val="Body Text 2"/>
    <w:basedOn w:val="a"/>
    <w:link w:val="2a"/>
    <w:unhideWhenUsed/>
    <w:rsid w:val="00DD6759"/>
    <w:pPr>
      <w:spacing w:after="120" w:line="480" w:lineRule="auto"/>
    </w:pPr>
  </w:style>
  <w:style w:type="character" w:customStyle="1" w:styleId="2a">
    <w:name w:val="Основной текст 2 Знак"/>
    <w:basedOn w:val="a0"/>
    <w:link w:val="29"/>
    <w:rsid w:val="00DD6759"/>
    <w:rPr>
      <w:sz w:val="24"/>
      <w:szCs w:val="24"/>
    </w:rPr>
  </w:style>
  <w:style w:type="paragraph" w:customStyle="1" w:styleId="u">
    <w:name w:val="u"/>
    <w:basedOn w:val="a"/>
    <w:rsid w:val="009B564C"/>
    <w:pPr>
      <w:ind w:firstLine="390"/>
      <w:jc w:val="both"/>
    </w:pPr>
  </w:style>
  <w:style w:type="paragraph" w:styleId="aff1">
    <w:name w:val="footnote text"/>
    <w:basedOn w:val="a"/>
    <w:link w:val="aff2"/>
    <w:semiHidden/>
    <w:unhideWhenUsed/>
    <w:rsid w:val="00F14687"/>
    <w:rPr>
      <w:sz w:val="20"/>
      <w:szCs w:val="20"/>
    </w:rPr>
  </w:style>
  <w:style w:type="character" w:customStyle="1" w:styleId="aff2">
    <w:name w:val="Текст сноски Знак"/>
    <w:basedOn w:val="a0"/>
    <w:link w:val="aff1"/>
    <w:semiHidden/>
    <w:rsid w:val="00F14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226985072">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92B33-8485-4DDF-9B4D-FD5B5488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11520</Words>
  <Characters>65669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105</cp:revision>
  <cp:lastPrinted>2017-12-13T07:56:00Z</cp:lastPrinted>
  <dcterms:created xsi:type="dcterms:W3CDTF">2021-12-17T07:54:00Z</dcterms:created>
  <dcterms:modified xsi:type="dcterms:W3CDTF">2022-10-07T07:09:00Z</dcterms:modified>
</cp:coreProperties>
</file>